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6A10E">
      <w:pPr>
        <w:shd w:val="clear"/>
        <w:tabs>
          <w:tab w:val="left" w:pos="420"/>
        </w:tabs>
        <w:spacing w:line="1700" w:lineRule="auto"/>
        <w:jc w:val="center"/>
        <w:rPr>
          <w:rFonts w:ascii="Arial Black" w:hAnsi="Arial Black" w:eastAsia="Arial Black" w:cs="Arial Black"/>
          <w:b/>
          <w:color w:val="auto"/>
          <w:spacing w:val="36"/>
          <w:sz w:val="52"/>
          <w:highlight w:val="none"/>
        </w:rPr>
      </w:pPr>
      <w:r>
        <w:rPr>
          <w:rFonts w:ascii="宋体" w:hAnsi="宋体" w:eastAsia="宋体" w:cs="宋体"/>
          <w:b/>
          <w:color w:val="auto"/>
          <w:spacing w:val="36"/>
          <w:sz w:val="52"/>
          <w:highlight w:val="none"/>
        </w:rPr>
        <w:t>周口市公共资源交易中心</w:t>
      </w:r>
    </w:p>
    <w:p w14:paraId="4C8FADAB">
      <w:pPr>
        <w:shd w:val="clear"/>
        <w:tabs>
          <w:tab w:val="left" w:pos="315"/>
          <w:tab w:val="left" w:pos="8820"/>
        </w:tabs>
        <w:spacing w:line="500" w:lineRule="auto"/>
        <w:ind w:right="267"/>
        <w:jc w:val="center"/>
        <w:rPr>
          <w:rFonts w:ascii="仿宋_GB2312" w:hAnsi="仿宋_GB2312" w:eastAsia="仿宋_GB2312" w:cs="仿宋_GB2312"/>
          <w:b/>
          <w:color w:val="auto"/>
          <w:sz w:val="48"/>
          <w:highlight w:val="none"/>
        </w:rPr>
      </w:pPr>
    </w:p>
    <w:p w14:paraId="56B9CF67">
      <w:pPr>
        <w:shd w:val="clea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r>
        <w:rPr>
          <w:rFonts w:ascii="宋体" w:hAnsi="宋体" w:eastAsia="宋体" w:cs="宋体"/>
          <w:b/>
          <w:color w:val="auto"/>
          <w:sz w:val="52"/>
          <w:highlight w:val="none"/>
        </w:rPr>
        <w:t>竞争性磋商文件</w:t>
      </w:r>
    </w:p>
    <w:p w14:paraId="2E6FD667">
      <w:pPr>
        <w:shd w:val="clear"/>
        <w:tabs>
          <w:tab w:val="left" w:pos="315"/>
          <w:tab w:val="left" w:pos="8820"/>
        </w:tabs>
        <w:spacing w:line="500" w:lineRule="auto"/>
        <w:ind w:right="267"/>
        <w:jc w:val="center"/>
        <w:rPr>
          <w:rFonts w:ascii="仿宋_GB2312" w:hAnsi="仿宋_GB2312" w:eastAsia="仿宋_GB2312" w:cs="仿宋_GB2312"/>
          <w:color w:val="auto"/>
          <w:sz w:val="44"/>
          <w:highlight w:val="none"/>
        </w:rPr>
      </w:pPr>
    </w:p>
    <w:p w14:paraId="7906363F">
      <w:pPr>
        <w:shd w:val="clear"/>
        <w:tabs>
          <w:tab w:val="left" w:pos="315"/>
          <w:tab w:val="left" w:pos="8820"/>
        </w:tabs>
        <w:ind w:right="267"/>
        <w:rPr>
          <w:rFonts w:ascii="仿宋_GB2312" w:hAnsi="仿宋_GB2312" w:eastAsia="仿宋_GB2312" w:cs="仿宋_GB2312"/>
          <w:color w:val="auto"/>
          <w:sz w:val="44"/>
          <w:highlight w:val="none"/>
        </w:rPr>
      </w:pPr>
    </w:p>
    <w:p w14:paraId="4CD41B32">
      <w:pPr>
        <w:shd w:val="clear"/>
        <w:tabs>
          <w:tab w:val="left" w:pos="315"/>
          <w:tab w:val="left" w:pos="8820"/>
        </w:tabs>
        <w:spacing w:line="500" w:lineRule="auto"/>
        <w:ind w:right="267"/>
        <w:rPr>
          <w:rFonts w:ascii="仿宋_GB2312" w:hAnsi="仿宋_GB2312" w:eastAsia="仿宋_GB2312" w:cs="仿宋_GB2312"/>
          <w:b/>
          <w:color w:val="auto"/>
          <w:sz w:val="36"/>
          <w:highlight w:val="none"/>
        </w:rPr>
      </w:pPr>
    </w:p>
    <w:p w14:paraId="0C64C465">
      <w:pPr>
        <w:shd w:val="clear"/>
        <w:tabs>
          <w:tab w:val="left" w:pos="315"/>
          <w:tab w:val="left" w:pos="8820"/>
        </w:tabs>
        <w:spacing w:line="500" w:lineRule="auto"/>
        <w:ind w:right="267"/>
        <w:rPr>
          <w:rFonts w:ascii="仿宋_GB2312" w:hAnsi="仿宋_GB2312" w:eastAsia="仿宋_GB2312" w:cs="仿宋_GB2312"/>
          <w:b/>
          <w:color w:val="auto"/>
          <w:sz w:val="36"/>
          <w:highlight w:val="none"/>
        </w:rPr>
      </w:pPr>
    </w:p>
    <w:p w14:paraId="4A76D431">
      <w:pPr>
        <w:shd w:val="clear"/>
        <w:tabs>
          <w:tab w:val="left" w:pos="315"/>
          <w:tab w:val="left" w:pos="8820"/>
        </w:tabs>
        <w:spacing w:line="500" w:lineRule="auto"/>
        <w:ind w:right="267"/>
        <w:jc w:val="center"/>
        <w:rPr>
          <w:rFonts w:ascii="宋体" w:hAnsi="宋体" w:eastAsia="宋体" w:cs="宋体"/>
          <w:color w:val="auto"/>
          <w:sz w:val="32"/>
          <w:highlight w:val="none"/>
        </w:rPr>
      </w:pPr>
    </w:p>
    <w:p w14:paraId="4B2154A7">
      <w:pPr>
        <w:shd w:val="clea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p>
    <w:p w14:paraId="3509659D">
      <w:pPr>
        <w:shd w:val="clea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p>
    <w:p w14:paraId="328635D9">
      <w:pPr>
        <w:shd w:val="clear"/>
        <w:tabs>
          <w:tab w:val="left" w:pos="315"/>
          <w:tab w:val="left" w:pos="8820"/>
        </w:tabs>
        <w:spacing w:line="600" w:lineRule="auto"/>
        <w:ind w:right="267"/>
        <w:jc w:val="left"/>
        <w:rPr>
          <w:rFonts w:hint="eastAsia" w:ascii="宋体" w:hAnsi="宋体" w:eastAsia="宋体" w:cs="宋体"/>
          <w:b/>
          <w:color w:val="auto"/>
          <w:sz w:val="32"/>
          <w:highlight w:val="none"/>
          <w:lang w:val="en-US" w:eastAsia="zh-CN"/>
        </w:rPr>
      </w:pPr>
      <w:r>
        <w:rPr>
          <w:rFonts w:hint="eastAsia" w:ascii="宋体" w:hAnsi="宋体" w:eastAsia="宋体" w:cs="宋体"/>
          <w:b/>
          <w:color w:val="auto"/>
          <w:sz w:val="32"/>
          <w:highlight w:val="none"/>
          <w:lang w:val="en-US" w:eastAsia="zh-CN"/>
        </w:rPr>
        <w:t>项目名称：西华县应急管理局购置城市主战消防车项目</w:t>
      </w:r>
    </w:p>
    <w:p w14:paraId="0A89150B">
      <w:pPr>
        <w:shd w:val="clear"/>
        <w:tabs>
          <w:tab w:val="left" w:pos="315"/>
          <w:tab w:val="left" w:pos="8820"/>
        </w:tabs>
        <w:spacing w:line="600" w:lineRule="auto"/>
        <w:ind w:right="267"/>
        <w:jc w:val="left"/>
        <w:rPr>
          <w:rFonts w:hint="default" w:ascii="宋体" w:hAnsi="宋体" w:eastAsia="宋体" w:cs="宋体"/>
          <w:b/>
          <w:color w:val="auto"/>
          <w:sz w:val="48"/>
          <w:szCs w:val="24"/>
          <w:highlight w:val="none"/>
          <w:lang w:val="en-US"/>
        </w:rPr>
      </w:pPr>
      <w:r>
        <w:rPr>
          <w:rFonts w:hint="eastAsia" w:ascii="宋体" w:hAnsi="宋体" w:eastAsia="宋体" w:cs="宋体"/>
          <w:b/>
          <w:color w:val="auto"/>
          <w:sz w:val="32"/>
          <w:highlight w:val="none"/>
          <w:lang w:val="en-US" w:eastAsia="zh-CN"/>
        </w:rPr>
        <w:t>项目编号：西华磋商采购-2025-33</w:t>
      </w:r>
    </w:p>
    <w:p w14:paraId="3939DACA">
      <w:pPr>
        <w:shd w:val="clear"/>
        <w:spacing w:after="120"/>
        <w:rPr>
          <w:rFonts w:ascii="微软简标宋" w:hAnsi="微软简标宋" w:eastAsia="微软简标宋" w:cs="微软简标宋"/>
          <w:b/>
          <w:color w:val="auto"/>
          <w:sz w:val="52"/>
          <w:highlight w:val="none"/>
        </w:rPr>
      </w:pPr>
    </w:p>
    <w:p w14:paraId="635B71AF">
      <w:pPr>
        <w:shd w:val="clear"/>
        <w:spacing w:after="120"/>
        <w:rPr>
          <w:rFonts w:ascii="宋体" w:hAnsi="宋体" w:eastAsia="宋体" w:cs="宋体"/>
          <w:b/>
          <w:color w:val="auto"/>
          <w:sz w:val="32"/>
          <w:highlight w:val="none"/>
        </w:rPr>
      </w:pPr>
    </w:p>
    <w:p w14:paraId="2F9285DE">
      <w:pPr>
        <w:shd w:val="clear"/>
        <w:spacing w:after="120"/>
        <w:jc w:val="center"/>
        <w:rPr>
          <w:rFonts w:ascii="宋体" w:hAnsi="宋体" w:eastAsia="宋体" w:cs="宋体"/>
          <w:b/>
          <w:color w:val="auto"/>
          <w:sz w:val="32"/>
          <w:highlight w:val="none"/>
        </w:rPr>
      </w:pPr>
      <w:r>
        <w:rPr>
          <w:rFonts w:hint="eastAsia" w:ascii="宋体" w:hAnsi="宋体" w:eastAsia="宋体" w:cs="宋体"/>
          <w:b/>
          <w:color w:val="auto"/>
          <w:sz w:val="32"/>
          <w:highlight w:val="none"/>
          <w:lang w:val="en-US" w:eastAsia="zh-CN"/>
        </w:rPr>
        <w:t>2025</w:t>
      </w:r>
      <w:r>
        <w:rPr>
          <w:rFonts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7</w:t>
      </w:r>
      <w:r>
        <w:rPr>
          <w:rFonts w:ascii="宋体" w:hAnsi="宋体" w:eastAsia="宋体" w:cs="宋体"/>
          <w:b/>
          <w:color w:val="auto"/>
          <w:sz w:val="32"/>
          <w:highlight w:val="none"/>
        </w:rPr>
        <w:t>月</w:t>
      </w:r>
    </w:p>
    <w:p w14:paraId="14209203">
      <w:pPr>
        <w:shd w:val="clear"/>
        <w:spacing w:after="120"/>
        <w:jc w:val="center"/>
        <w:rPr>
          <w:rFonts w:ascii="宋体" w:hAnsi="宋体" w:eastAsia="宋体" w:cs="宋体"/>
          <w:b/>
          <w:color w:val="auto"/>
          <w:sz w:val="32"/>
          <w:highlight w:val="none"/>
        </w:rPr>
      </w:pPr>
    </w:p>
    <w:p w14:paraId="63A0C7E6">
      <w:pPr>
        <w:shd w:val="clea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05C69CC2">
      <w:pPr>
        <w:shd w:val="clear"/>
        <w:rPr>
          <w:rFonts w:ascii="宋体" w:hAnsi="宋体" w:eastAsia="宋体" w:cs="宋体"/>
          <w:b/>
          <w:color w:val="auto"/>
          <w:sz w:val="32"/>
          <w:highlight w:val="none"/>
        </w:rPr>
      </w:pPr>
    </w:p>
    <w:p w14:paraId="18F469A9">
      <w:pPr>
        <w:shd w:val="clea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.........................3</w:t>
      </w:r>
    </w:p>
    <w:p w14:paraId="1DF14221">
      <w:pPr>
        <w:shd w:val="clea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...............................6</w:t>
      </w:r>
    </w:p>
    <w:p w14:paraId="07AFDA7A">
      <w:pPr>
        <w:shd w:val="clea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采购需求.................................24</w:t>
      </w:r>
    </w:p>
    <w:p w14:paraId="11C45FA6">
      <w:pPr>
        <w:shd w:val="clea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响应性文件内容及格式.....................25</w:t>
      </w:r>
    </w:p>
    <w:p w14:paraId="38B94DA7">
      <w:pPr>
        <w:shd w:val="clea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第五章  合同主要条款 合同签订指引、供应商履约验收指引4</w:t>
      </w:r>
      <w:r>
        <w:rPr>
          <w:rFonts w:hint="eastAsia" w:ascii="宋体" w:hAnsi="宋体" w:eastAsia="宋体" w:cs="宋体"/>
          <w:b/>
          <w:color w:val="auto"/>
          <w:sz w:val="32"/>
          <w:highlight w:val="none"/>
        </w:rPr>
        <w:t>0</w:t>
      </w:r>
    </w:p>
    <w:p w14:paraId="70F40FC5">
      <w:pPr>
        <w:shd w:val="clear"/>
        <w:spacing w:line="800" w:lineRule="auto"/>
        <w:rPr>
          <w:rFonts w:ascii="宋体" w:hAnsi="宋体" w:eastAsia="宋体" w:cs="宋体"/>
          <w:b/>
          <w:color w:val="auto"/>
          <w:sz w:val="32"/>
          <w:highlight w:val="none"/>
        </w:rPr>
      </w:pPr>
    </w:p>
    <w:p w14:paraId="170B1A74">
      <w:pPr>
        <w:shd w:val="clear"/>
        <w:spacing w:line="800" w:lineRule="auto"/>
        <w:rPr>
          <w:rFonts w:ascii="宋体" w:hAnsi="宋体" w:eastAsia="宋体" w:cs="宋体"/>
          <w:b/>
          <w:color w:val="auto"/>
          <w:sz w:val="32"/>
          <w:highlight w:val="none"/>
        </w:rPr>
      </w:pPr>
    </w:p>
    <w:p w14:paraId="4408D6D6">
      <w:pPr>
        <w:shd w:val="clear"/>
        <w:spacing w:line="800" w:lineRule="auto"/>
        <w:rPr>
          <w:rFonts w:ascii="宋体" w:hAnsi="宋体" w:eastAsia="宋体" w:cs="宋体"/>
          <w:b/>
          <w:color w:val="auto"/>
          <w:sz w:val="32"/>
          <w:highlight w:val="none"/>
        </w:rPr>
      </w:pPr>
    </w:p>
    <w:p w14:paraId="06D3B8D4">
      <w:pPr>
        <w:shd w:val="clear"/>
        <w:spacing w:line="800" w:lineRule="auto"/>
        <w:rPr>
          <w:rFonts w:ascii="宋体" w:hAnsi="宋体" w:eastAsia="宋体" w:cs="宋体"/>
          <w:b/>
          <w:color w:val="auto"/>
          <w:sz w:val="32"/>
          <w:highlight w:val="none"/>
        </w:rPr>
      </w:pPr>
    </w:p>
    <w:p w14:paraId="3D8C6489">
      <w:pPr>
        <w:shd w:val="clear"/>
        <w:spacing w:line="800" w:lineRule="auto"/>
        <w:ind w:firstLine="2249"/>
        <w:rPr>
          <w:rFonts w:ascii="宋体" w:hAnsi="宋体" w:eastAsia="宋体" w:cs="宋体"/>
          <w:b/>
          <w:color w:val="auto"/>
          <w:sz w:val="32"/>
          <w:highlight w:val="none"/>
        </w:rPr>
      </w:pPr>
      <w:r>
        <w:rPr>
          <w:rFonts w:ascii="宋体" w:hAnsi="宋体" w:eastAsia="宋体" w:cs="宋体"/>
          <w:b/>
          <w:color w:val="auto"/>
          <w:sz w:val="32"/>
          <w:highlight w:val="none"/>
        </w:rPr>
        <w:t xml:space="preserve">     </w:t>
      </w:r>
    </w:p>
    <w:p w14:paraId="3986BBC8">
      <w:pPr>
        <w:shd w:val="clear"/>
        <w:spacing w:line="800" w:lineRule="auto"/>
        <w:ind w:firstLine="2249"/>
        <w:rPr>
          <w:rFonts w:ascii="宋体" w:hAnsi="宋体" w:eastAsia="宋体" w:cs="宋体"/>
          <w:b/>
          <w:color w:val="auto"/>
          <w:sz w:val="32"/>
          <w:highlight w:val="none"/>
        </w:rPr>
      </w:pPr>
    </w:p>
    <w:p w14:paraId="47113045">
      <w:pPr>
        <w:shd w:val="clear"/>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696FF22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项目概况</w:t>
      </w:r>
    </w:p>
    <w:p w14:paraId="4DE7270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Times New Roman" w:cs="Times New Roman"/>
          <w:color w:val="auto"/>
          <w:sz w:val="24"/>
          <w:highlight w:val="none"/>
        </w:rPr>
      </w:pPr>
      <w:r>
        <w:rPr>
          <w:rFonts w:hint="eastAsia" w:ascii="宋体" w:hAnsi="宋体" w:eastAsia="宋体" w:cs="宋体"/>
          <w:color w:val="auto"/>
          <w:sz w:val="24"/>
          <w:highlight w:val="none"/>
          <w:lang w:val="en-US" w:eastAsia="zh-CN"/>
        </w:rPr>
        <w:t>西华县应急管理局购置城市主战消防车项目</w:t>
      </w:r>
      <w:r>
        <w:rPr>
          <w:rFonts w:ascii="宋体" w:hAnsi="宋体" w:eastAsia="宋体" w:cs="宋体"/>
          <w:color w:val="auto"/>
          <w:sz w:val="24"/>
          <w:highlight w:val="none"/>
        </w:rPr>
        <w:t>的潜在供应商应在周口市公共资源交易中心网获取采购文件，并于</w:t>
      </w:r>
      <w:r>
        <w:rPr>
          <w:rFonts w:hint="eastAsia" w:ascii="Times New Roman" w:hAnsi="Times New Roman" w:eastAsia="宋体" w:cs="Times New Roman"/>
          <w:color w:val="auto"/>
          <w:sz w:val="24"/>
          <w:highlight w:val="none"/>
          <w:u w:val="single"/>
          <w:lang w:val="en-US" w:eastAsia="zh-CN"/>
        </w:rPr>
        <w:t>2025</w:t>
      </w:r>
      <w:r>
        <w:rPr>
          <w:rFonts w:ascii="宋体" w:hAnsi="宋体" w:eastAsia="宋体" w:cs="宋体"/>
          <w:color w:val="auto"/>
          <w:sz w:val="24"/>
          <w:highlight w:val="none"/>
          <w:u w:val="single"/>
        </w:rPr>
        <w:t>年</w:t>
      </w:r>
      <w:r>
        <w:rPr>
          <w:rFonts w:hint="eastAsia" w:ascii="Times New Roman" w:hAnsi="Times New Roman" w:eastAsia="宋体" w:cs="Times New Roman"/>
          <w:color w:val="auto"/>
          <w:sz w:val="24"/>
          <w:highlight w:val="none"/>
          <w:u w:val="single"/>
          <w:lang w:val="en-US" w:eastAsia="zh-CN"/>
        </w:rPr>
        <w:t>7</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29</w:t>
      </w:r>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lang w:val="en-US" w:eastAsia="zh-CN"/>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lang w:val="en-US" w:eastAsia="zh-CN"/>
        </w:rPr>
        <w:t>00</w:t>
      </w:r>
      <w:r>
        <w:rPr>
          <w:rFonts w:ascii="宋体" w:hAnsi="宋体" w:eastAsia="宋体" w:cs="宋体"/>
          <w:color w:val="auto"/>
          <w:sz w:val="24"/>
          <w:highlight w:val="none"/>
          <w:u w:val="single"/>
        </w:rPr>
        <w:t>分</w:t>
      </w:r>
      <w:bookmarkStart w:id="2" w:name="_GoBack"/>
      <w:bookmarkEnd w:id="2"/>
      <w:r>
        <w:rPr>
          <w:rFonts w:ascii="宋体" w:hAnsi="宋体" w:eastAsia="宋体" w:cs="宋体"/>
          <w:color w:val="auto"/>
          <w:sz w:val="24"/>
          <w:highlight w:val="none"/>
        </w:rPr>
        <w:t>（北京时间）前提交响应文件。</w:t>
      </w:r>
    </w:p>
    <w:p w14:paraId="309785BD">
      <w:pPr>
        <w:shd w:val="clea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566B8B5B">
      <w:pPr>
        <w:shd w:val="clear"/>
        <w:spacing w:line="360" w:lineRule="auto"/>
        <w:ind w:firstLine="480"/>
        <w:rPr>
          <w:rFonts w:hint="default" w:ascii="Times New Roman" w:hAnsi="Times New Roman" w:eastAsia="Times New Roman" w:cs="Times New Roman"/>
          <w:color w:val="auto"/>
          <w:sz w:val="24"/>
          <w:highlight w:val="none"/>
          <w:lang w:val="en-US"/>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val="en-US" w:eastAsia="zh-CN"/>
        </w:rPr>
        <w:t>西华磋商采购-2025-33</w:t>
      </w:r>
    </w:p>
    <w:p w14:paraId="4116357B">
      <w:pPr>
        <w:shd w:val="clea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val="en-US" w:eastAsia="zh-CN"/>
        </w:rPr>
        <w:t>西华县应急管理局购置城市主战消防车项目</w:t>
      </w:r>
    </w:p>
    <w:p w14:paraId="18DF8F43">
      <w:pPr>
        <w:shd w:val="clea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48CDC1DE">
      <w:pPr>
        <w:shd w:val="clear"/>
        <w:spacing w:line="360" w:lineRule="auto"/>
        <w:ind w:firstLine="480"/>
        <w:rPr>
          <w:rFonts w:hint="default" w:ascii="Times New Roman" w:hAnsi="Times New Roman" w:eastAsia="宋体" w:cs="Times New Roman"/>
          <w:color w:val="auto"/>
          <w:sz w:val="24"/>
          <w:highlight w:val="none"/>
          <w:lang w:val="en-US" w:eastAsia="zh-CN"/>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190万元</w:t>
      </w:r>
    </w:p>
    <w:p w14:paraId="3FB82293">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个包</w:t>
      </w:r>
    </w:p>
    <w:tbl>
      <w:tblPr>
        <w:tblStyle w:val="6"/>
        <w:tblW w:w="0" w:type="auto"/>
        <w:tblInd w:w="0" w:type="dxa"/>
        <w:tblLayout w:type="autofit"/>
        <w:tblCellMar>
          <w:top w:w="0" w:type="dxa"/>
          <w:left w:w="10" w:type="dxa"/>
          <w:bottom w:w="0" w:type="dxa"/>
          <w:right w:w="10" w:type="dxa"/>
        </w:tblCellMar>
      </w:tblPr>
      <w:tblGrid>
        <w:gridCol w:w="763"/>
        <w:gridCol w:w="5760"/>
        <w:gridCol w:w="1968"/>
      </w:tblGrid>
      <w:tr w14:paraId="3AE3C0E0">
        <w:tblPrEx>
          <w:tblCellMar>
            <w:top w:w="0" w:type="dxa"/>
            <w:left w:w="10" w:type="dxa"/>
            <w:bottom w:w="0" w:type="dxa"/>
            <w:right w:w="10" w:type="dxa"/>
          </w:tblCellMar>
        </w:tblPrEx>
        <w:trPr>
          <w:trHeight w:val="1" w:hRule="atLeast"/>
        </w:trPr>
        <w:tc>
          <w:tcPr>
            <w:tcW w:w="7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01972">
            <w:pPr>
              <w:shd w:val="clea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包号</w:t>
            </w:r>
          </w:p>
        </w:tc>
        <w:tc>
          <w:tcPr>
            <w:tcW w:w="5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6B8CD1">
            <w:pPr>
              <w:shd w:val="clea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包名称</w:t>
            </w:r>
          </w:p>
        </w:tc>
        <w:tc>
          <w:tcPr>
            <w:tcW w:w="19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CCA94">
            <w:pPr>
              <w:shd w:val="clea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包最高限价万元</w:t>
            </w:r>
          </w:p>
        </w:tc>
      </w:tr>
      <w:tr w14:paraId="1FDEDDB0">
        <w:tblPrEx>
          <w:tblCellMar>
            <w:top w:w="0" w:type="dxa"/>
            <w:left w:w="10" w:type="dxa"/>
            <w:bottom w:w="0" w:type="dxa"/>
            <w:right w:w="10" w:type="dxa"/>
          </w:tblCellMar>
        </w:tblPrEx>
        <w:trPr>
          <w:trHeight w:val="859" w:hRule="atLeast"/>
        </w:trPr>
        <w:tc>
          <w:tcPr>
            <w:tcW w:w="7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B62C2">
            <w:pPr>
              <w:shd w:val="clea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1</w:t>
            </w:r>
          </w:p>
        </w:tc>
        <w:tc>
          <w:tcPr>
            <w:tcW w:w="5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23EC3">
            <w:pPr>
              <w:shd w:val="clear"/>
              <w:spacing w:line="360" w:lineRule="auto"/>
              <w:jc w:val="center"/>
              <w:rPr>
                <w:color w:val="auto"/>
                <w:highlight w:val="none"/>
              </w:rPr>
            </w:pPr>
            <w:r>
              <w:rPr>
                <w:rFonts w:hint="eastAsia" w:ascii="宋体" w:hAnsi="宋体" w:eastAsia="宋体" w:cs="宋体"/>
                <w:color w:val="auto"/>
                <w:sz w:val="24"/>
                <w:highlight w:val="none"/>
                <w:lang w:val="en-US" w:eastAsia="zh-CN"/>
              </w:rPr>
              <w:t>西华县应急管理局购置城市主战消防车项目</w:t>
            </w:r>
          </w:p>
        </w:tc>
        <w:tc>
          <w:tcPr>
            <w:tcW w:w="19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68DD5">
            <w:pPr>
              <w:shd w:val="clear"/>
              <w:spacing w:line="360" w:lineRule="auto"/>
              <w:jc w:val="center"/>
              <w:rPr>
                <w:color w:val="auto"/>
                <w:highlight w:val="none"/>
              </w:rPr>
            </w:pPr>
            <w:r>
              <w:rPr>
                <w:rFonts w:hint="eastAsia" w:ascii="宋体" w:hAnsi="宋体" w:eastAsia="宋体" w:cs="宋体"/>
                <w:color w:val="auto"/>
                <w:sz w:val="24"/>
                <w:highlight w:val="none"/>
                <w:lang w:val="en-US" w:eastAsia="zh-CN"/>
              </w:rPr>
              <w:t>190万元</w:t>
            </w:r>
          </w:p>
        </w:tc>
      </w:tr>
    </w:tbl>
    <w:p w14:paraId="3B9D123C">
      <w:pPr>
        <w:shd w:val="clear"/>
        <w:spacing w:line="360" w:lineRule="auto"/>
        <w:ind w:firstLine="480"/>
        <w:rPr>
          <w:rFonts w:hint="default" w:ascii="Times New Roman" w:hAnsi="Times New Roman" w:eastAsia="宋体" w:cs="Times New Roman"/>
          <w:color w:val="auto"/>
          <w:sz w:val="24"/>
          <w:highlight w:val="none"/>
          <w:lang w:val="en-US" w:eastAsia="zh-CN"/>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lang w:val="en-US" w:eastAsia="zh-CN"/>
        </w:rPr>
        <w:t>消防车</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详见第三章采购需求</w:t>
      </w:r>
    </w:p>
    <w:p w14:paraId="6A025C04">
      <w:pPr>
        <w:shd w:val="clear"/>
        <w:spacing w:line="360" w:lineRule="auto"/>
        <w:ind w:firstLine="480"/>
        <w:rPr>
          <w:rFonts w:hint="default" w:ascii="Times New Roman" w:hAnsi="Times New Roman" w:eastAsia="Times New Roman" w:cs="Times New Roman"/>
          <w:color w:val="auto"/>
          <w:sz w:val="24"/>
          <w:highlight w:val="none"/>
          <w:lang w:val="en-US"/>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lang w:val="en-US" w:eastAsia="zh-CN"/>
        </w:rPr>
        <w:t>60天</w:t>
      </w:r>
    </w:p>
    <w:p w14:paraId="3DB4452B">
      <w:pPr>
        <w:shd w:val="clea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422482CF">
      <w:pPr>
        <w:shd w:val="clea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016CFD50">
      <w:pPr>
        <w:shd w:val="clear"/>
        <w:spacing w:line="360" w:lineRule="auto"/>
        <w:ind w:firstLine="480" w:firstLineChars="200"/>
        <w:jc w:val="left"/>
        <w:rPr>
          <w:color w:val="auto"/>
          <w:highlight w:val="none"/>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sz w:val="24"/>
          <w:szCs w:val="24"/>
          <w:highlight w:val="none"/>
          <w:lang w:val="en-US" w:eastAsia="zh-CN"/>
        </w:rPr>
        <w:t>否</w:t>
      </w:r>
    </w:p>
    <w:p w14:paraId="53742A7E">
      <w:pPr>
        <w:shd w:val="clea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二、申请人的资格要求：</w:t>
      </w:r>
    </w:p>
    <w:p w14:paraId="7E42FCCB">
      <w:pPr>
        <w:shd w:val="clea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满足《中华人民共和国政府采购法》第二十二条规定；</w:t>
      </w:r>
    </w:p>
    <w:p w14:paraId="194B4CA3">
      <w:pPr>
        <w:shd w:val="clea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）具有独立承担民事责任的能力；</w:t>
      </w:r>
      <w:r>
        <w:rPr>
          <w:rFonts w:ascii="Times New Roman" w:hAnsi="Times New Roman" w:eastAsia="Times New Roman" w:cs="Times New Roman"/>
          <w:color w:val="auto"/>
          <w:sz w:val="24"/>
          <w:highlight w:val="none"/>
        </w:rPr>
        <w:t xml:space="preserve"> </w:t>
      </w:r>
    </w:p>
    <w:p w14:paraId="3598BD87">
      <w:pPr>
        <w:shd w:val="clea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）具有良好的商业信誉和健全的财务会计制度；</w:t>
      </w:r>
      <w:r>
        <w:rPr>
          <w:rFonts w:ascii="Times New Roman" w:hAnsi="Times New Roman" w:eastAsia="Times New Roman" w:cs="Times New Roman"/>
          <w:color w:val="auto"/>
          <w:sz w:val="24"/>
          <w:highlight w:val="none"/>
        </w:rPr>
        <w:t xml:space="preserve"> </w:t>
      </w:r>
    </w:p>
    <w:p w14:paraId="25189E73">
      <w:pPr>
        <w:shd w:val="clea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）具有履行合同所必需的设备和专业技术能力；</w:t>
      </w:r>
      <w:r>
        <w:rPr>
          <w:rFonts w:ascii="Times New Roman" w:hAnsi="Times New Roman" w:eastAsia="Times New Roman" w:cs="Times New Roman"/>
          <w:color w:val="auto"/>
          <w:sz w:val="24"/>
          <w:highlight w:val="none"/>
        </w:rPr>
        <w:t xml:space="preserve"> </w:t>
      </w:r>
    </w:p>
    <w:p w14:paraId="6921A1E2">
      <w:pPr>
        <w:shd w:val="clea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4</w:t>
      </w:r>
      <w:r>
        <w:rPr>
          <w:rFonts w:ascii="宋体" w:hAnsi="宋体" w:eastAsia="宋体" w:cs="宋体"/>
          <w:color w:val="auto"/>
          <w:sz w:val="24"/>
          <w:highlight w:val="none"/>
        </w:rPr>
        <w:t>）有依法缴纳税收和社会保障资金的良好记录；</w:t>
      </w:r>
      <w:r>
        <w:rPr>
          <w:rFonts w:ascii="Times New Roman" w:hAnsi="Times New Roman" w:eastAsia="Times New Roman" w:cs="Times New Roman"/>
          <w:color w:val="auto"/>
          <w:sz w:val="24"/>
          <w:highlight w:val="none"/>
        </w:rPr>
        <w:t xml:space="preserve"> </w:t>
      </w:r>
    </w:p>
    <w:p w14:paraId="4241CCCA">
      <w:pPr>
        <w:shd w:val="clea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5</w:t>
      </w:r>
      <w:r>
        <w:rPr>
          <w:rFonts w:ascii="宋体" w:hAnsi="宋体" w:eastAsia="宋体" w:cs="宋体"/>
          <w:color w:val="auto"/>
          <w:sz w:val="24"/>
          <w:highlight w:val="none"/>
        </w:rPr>
        <w:t>）参加政府采购活动前三年内，在经营活动中没有重大违法记录；</w:t>
      </w:r>
      <w:r>
        <w:rPr>
          <w:rFonts w:ascii="Times New Roman" w:hAnsi="Times New Roman" w:eastAsia="Times New Roman" w:cs="Times New Roman"/>
          <w:color w:val="auto"/>
          <w:sz w:val="24"/>
          <w:highlight w:val="none"/>
        </w:rPr>
        <w:t xml:space="preserve"> </w:t>
      </w:r>
    </w:p>
    <w:p w14:paraId="4E8F22C8">
      <w:pPr>
        <w:shd w:val="clear"/>
        <w:spacing w:line="360" w:lineRule="auto"/>
        <w:ind w:firstLine="480"/>
        <w:rPr>
          <w:rFonts w:ascii="Times New Roman" w:hAnsi="Times New Roman" w:eastAsia="Times New Roman" w:cs="Times New Roman"/>
          <w:color w:val="auto"/>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6</w:t>
      </w:r>
      <w:r>
        <w:rPr>
          <w:rFonts w:ascii="宋体" w:hAnsi="宋体" w:eastAsia="宋体" w:cs="宋体"/>
          <w:color w:val="auto"/>
          <w:sz w:val="24"/>
          <w:highlight w:val="none"/>
        </w:rPr>
        <w:t>）法律、行政法规规定的其他条件。</w:t>
      </w:r>
      <w:r>
        <w:rPr>
          <w:rFonts w:ascii="Times New Roman" w:hAnsi="Times New Roman" w:eastAsia="Times New Roman" w:cs="Times New Roman"/>
          <w:color w:val="auto"/>
          <w:sz w:val="24"/>
          <w:highlight w:val="none"/>
        </w:rPr>
        <w:t xml:space="preserve"> </w:t>
      </w:r>
    </w:p>
    <w:p w14:paraId="2171321A">
      <w:pPr>
        <w:shd w:val="clea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highlight w:val="none"/>
        </w:rPr>
        <w:t xml:space="preserve"> </w:t>
      </w:r>
    </w:p>
    <w:p w14:paraId="57D43D3B">
      <w:pPr>
        <w:shd w:val="clear"/>
        <w:spacing w:line="360" w:lineRule="auto"/>
        <w:ind w:firstLine="480" w:firstLineChars="200"/>
        <w:jc w:val="left"/>
        <w:rPr>
          <w:rFonts w:ascii="宋体" w:hAnsi="宋体" w:eastAsia="宋体" w:cs="宋体"/>
          <w:color w:val="auto"/>
          <w:sz w:val="24"/>
          <w:szCs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"http://www.creditchina.gov.cn/"</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www.creditchina.gov.cn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）的“失信被执行人”、“重大税收违法失信主体”</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eastAsia="宋体" w:cs="宋体"/>
          <w:color w:val="auto"/>
          <w:sz w:val="24"/>
          <w:szCs w:val="24"/>
          <w:highlight w:val="none"/>
        </w:rPr>
        <w:t>www.ccgp.gov.cn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)的“政府采购严重违法失信行为记录名单”的供应商，将拒绝其参加政府采购活动；在标书中附加盖公章的供应商及法定代表人网页查询扫描件，查询日期为公告发布之日起至投标截止之日止。</w:t>
      </w:r>
    </w:p>
    <w:p w14:paraId="3DD7B773">
      <w:pPr>
        <w:shd w:val="clea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61DC4D6B">
      <w:pPr>
        <w:shd w:val="clea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u w:val="single"/>
          <w:lang w:val="en-US" w:eastAsia="zh-CN"/>
        </w:rPr>
        <w:t>2025</w:t>
      </w:r>
      <w:r>
        <w:rPr>
          <w:rFonts w:ascii="宋体" w:hAnsi="宋体" w:eastAsia="宋体" w:cs="宋体"/>
          <w:color w:val="auto"/>
          <w:sz w:val="24"/>
          <w:highlight w:val="none"/>
          <w:u w:val="single"/>
        </w:rPr>
        <w:t>年</w:t>
      </w:r>
      <w:r>
        <w:rPr>
          <w:rFonts w:hint="eastAsia" w:ascii="Times New Roman" w:hAnsi="Times New Roman" w:eastAsia="宋体" w:cs="Times New Roman"/>
          <w:color w:val="auto"/>
          <w:sz w:val="24"/>
          <w:highlight w:val="none"/>
          <w:u w:val="single"/>
          <w:lang w:val="en-US" w:eastAsia="zh-CN"/>
        </w:rPr>
        <w:t>7</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17</w:t>
      </w:r>
      <w:r>
        <w:rPr>
          <w:rFonts w:ascii="宋体" w:hAnsi="宋体" w:eastAsia="宋体" w:cs="宋体"/>
          <w:color w:val="auto"/>
          <w:sz w:val="24"/>
          <w:highlight w:val="none"/>
          <w:u w:val="single"/>
        </w:rPr>
        <w:t>日</w:t>
      </w:r>
      <w:r>
        <w:rPr>
          <w:rFonts w:ascii="宋体" w:hAnsi="宋体" w:eastAsia="宋体" w:cs="宋体"/>
          <w:color w:val="auto"/>
          <w:sz w:val="24"/>
          <w:highlight w:val="none"/>
        </w:rPr>
        <w:t>至</w:t>
      </w:r>
      <w:r>
        <w:rPr>
          <w:rFonts w:hint="eastAsia" w:ascii="Times New Roman" w:hAnsi="Times New Roman" w:eastAsia="宋体" w:cs="Times New Roman"/>
          <w:color w:val="auto"/>
          <w:sz w:val="24"/>
          <w:highlight w:val="none"/>
          <w:u w:val="single"/>
          <w:lang w:val="en-US" w:eastAsia="zh-CN"/>
        </w:rPr>
        <w:t>2025</w:t>
      </w:r>
      <w:r>
        <w:rPr>
          <w:rFonts w:ascii="宋体" w:hAnsi="宋体" w:eastAsia="宋体" w:cs="宋体"/>
          <w:color w:val="auto"/>
          <w:sz w:val="24"/>
          <w:highlight w:val="none"/>
          <w:u w:val="single"/>
        </w:rPr>
        <w:t>年</w:t>
      </w:r>
      <w:r>
        <w:rPr>
          <w:rFonts w:hint="eastAsia" w:ascii="Times New Roman" w:hAnsi="Times New Roman" w:eastAsia="宋体" w:cs="Times New Roman"/>
          <w:color w:val="auto"/>
          <w:sz w:val="24"/>
          <w:highlight w:val="none"/>
          <w:u w:val="single"/>
          <w:lang w:val="en-US" w:eastAsia="zh-CN"/>
        </w:rPr>
        <w:t>7</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24</w:t>
      </w:r>
      <w:r>
        <w:rPr>
          <w:rFonts w:ascii="宋体" w:hAnsi="宋体" w:eastAsia="宋体" w:cs="宋体"/>
          <w:color w:val="auto"/>
          <w:sz w:val="24"/>
          <w:highlight w:val="none"/>
          <w:u w:val="single"/>
        </w:rPr>
        <w:t>日</w:t>
      </w:r>
      <w:r>
        <w:rPr>
          <w:rFonts w:ascii="宋体" w:hAnsi="宋体" w:eastAsia="宋体" w:cs="宋体"/>
          <w:color w:val="auto"/>
          <w:sz w:val="24"/>
          <w:highlight w:val="none"/>
        </w:rPr>
        <w:t>（北京时间，法定节假日除外</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w:t>
      </w:r>
    </w:p>
    <w:p w14:paraId="264DC94D">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658D046F">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C87C7E4">
      <w:pPr>
        <w:shd w:val="clea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p>
    <w:p w14:paraId="505B8EFA">
      <w:pPr>
        <w:shd w:val="clea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63DFA494">
      <w:pPr>
        <w:shd w:val="clea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Times New Roman" w:hAnsi="Times New Roman" w:eastAsia="宋体" w:cs="Times New Roman"/>
          <w:color w:val="auto"/>
          <w:sz w:val="24"/>
          <w:highlight w:val="none"/>
          <w:u w:val="single"/>
          <w:lang w:val="en-US" w:eastAsia="zh-CN"/>
        </w:rPr>
        <w:t>2025</w:t>
      </w:r>
      <w:r>
        <w:rPr>
          <w:rFonts w:ascii="宋体" w:hAnsi="宋体" w:eastAsia="宋体" w:cs="宋体"/>
          <w:color w:val="auto"/>
          <w:sz w:val="24"/>
          <w:highlight w:val="none"/>
          <w:u w:val="single"/>
        </w:rPr>
        <w:t>年</w:t>
      </w:r>
      <w:r>
        <w:rPr>
          <w:rFonts w:hint="eastAsia" w:ascii="Times New Roman" w:hAnsi="Times New Roman" w:eastAsia="宋体" w:cs="Times New Roman"/>
          <w:color w:val="auto"/>
          <w:sz w:val="24"/>
          <w:highlight w:val="none"/>
          <w:u w:val="single"/>
          <w:lang w:val="en-US" w:eastAsia="zh-CN"/>
        </w:rPr>
        <w:t>7</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29</w:t>
      </w:r>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lang w:val="en-US" w:eastAsia="zh-CN"/>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lang w:val="en-US" w:eastAsia="zh-CN"/>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w:t>
      </w:r>
    </w:p>
    <w:p w14:paraId="536563F2">
      <w:pPr>
        <w:shd w:val="clea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53BECAB2">
      <w:pPr>
        <w:shd w:val="clea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2E2633B6">
      <w:pPr>
        <w:shd w:val="clea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Times New Roman" w:hAnsi="Times New Roman" w:eastAsia="宋体" w:cs="Times New Roman"/>
          <w:color w:val="auto"/>
          <w:sz w:val="24"/>
          <w:highlight w:val="none"/>
          <w:u w:val="single"/>
          <w:lang w:val="en-US" w:eastAsia="zh-CN"/>
        </w:rPr>
        <w:t>2025</w:t>
      </w:r>
      <w:r>
        <w:rPr>
          <w:rFonts w:ascii="宋体" w:hAnsi="宋体" w:eastAsia="宋体" w:cs="宋体"/>
          <w:color w:val="auto"/>
          <w:sz w:val="24"/>
          <w:highlight w:val="none"/>
          <w:u w:val="single"/>
        </w:rPr>
        <w:t>年</w:t>
      </w:r>
      <w:r>
        <w:rPr>
          <w:rFonts w:hint="eastAsia" w:ascii="Times New Roman" w:hAnsi="Times New Roman" w:eastAsia="宋体" w:cs="Times New Roman"/>
          <w:color w:val="auto"/>
          <w:sz w:val="24"/>
          <w:highlight w:val="none"/>
          <w:u w:val="single"/>
          <w:lang w:val="en-US" w:eastAsia="zh-CN"/>
        </w:rPr>
        <w:t>7</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29</w:t>
      </w:r>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lang w:val="en-US" w:eastAsia="zh-CN"/>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lang w:val="en-US" w:eastAsia="zh-CN"/>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w:t>
      </w:r>
    </w:p>
    <w:p w14:paraId="4F2AD1CA">
      <w:pPr>
        <w:shd w:val="clea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地点：周口市公共资源交易中心开标室</w:t>
      </w:r>
    </w:p>
    <w:p w14:paraId="304CA92D">
      <w:pPr>
        <w:shd w:val="clea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六、公告期限</w:t>
      </w:r>
    </w:p>
    <w:p w14:paraId="642DB999">
      <w:pPr>
        <w:shd w:val="clea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自本公告发布之日起</w:t>
      </w: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个工作日。</w:t>
      </w:r>
    </w:p>
    <w:p w14:paraId="1B5434B7">
      <w:pPr>
        <w:shd w:val="clea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p>
    <w:p w14:paraId="084A8464">
      <w:pPr>
        <w:shd w:val="clea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52439AE">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269AE90A">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w:t>
      </w:r>
      <w:r>
        <w:rPr>
          <w:rFonts w:hint="eastAsia" w:ascii="宋体" w:hAnsi="宋体" w:eastAsia="宋体" w:cs="宋体"/>
          <w:color w:val="auto"/>
          <w:sz w:val="24"/>
          <w:highlight w:val="none"/>
          <w:lang w:val="en-US" w:eastAsia="zh-CN"/>
        </w:rPr>
        <w:t>西华县应急管理局</w:t>
      </w:r>
      <w:r>
        <w:rPr>
          <w:rFonts w:ascii="宋体" w:hAnsi="宋体" w:eastAsia="宋体" w:cs="宋体"/>
          <w:color w:val="auto"/>
          <w:sz w:val="24"/>
          <w:highlight w:val="none"/>
        </w:rPr>
        <w:t>　　　　　　　　　　　　</w:t>
      </w:r>
    </w:p>
    <w:p w14:paraId="0C1BDFAA">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lang w:val="en-US" w:eastAsia="zh-CN"/>
        </w:rPr>
        <w:t>西华县安康大道398号</w:t>
      </w:r>
      <w:r>
        <w:rPr>
          <w:rFonts w:ascii="宋体" w:hAnsi="宋体" w:eastAsia="宋体" w:cs="宋体"/>
          <w:color w:val="auto"/>
          <w:sz w:val="24"/>
          <w:highlight w:val="none"/>
        </w:rPr>
        <w:t>　　　　　　　　　　　　</w:t>
      </w:r>
    </w:p>
    <w:p w14:paraId="65E0C1E9">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 xml:space="preserve">金亚伟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13849463531　</w:t>
      </w:r>
      <w:r>
        <w:rPr>
          <w:rFonts w:ascii="宋体" w:hAnsi="宋体" w:eastAsia="宋体" w:cs="宋体"/>
          <w:color w:val="auto"/>
          <w:sz w:val="24"/>
          <w:highlight w:val="none"/>
        </w:rPr>
        <w:t xml:space="preserve">　　　　　　　　　　 </w:t>
      </w:r>
    </w:p>
    <w:p w14:paraId="40175587">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0FABE234">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称：周口市公共资源交易中心政府采购中心　　　　　　　　　　　　</w:t>
      </w:r>
    </w:p>
    <w:p w14:paraId="45113724">
      <w:pPr>
        <w:shd w:val="clea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　址：周口市光明路与政通路交叉口向北100米路东</w:t>
      </w:r>
    </w:p>
    <w:p w14:paraId="4364FEB1">
      <w:pPr>
        <w:shd w:val="clear"/>
        <w:spacing w:line="360" w:lineRule="auto"/>
        <w:ind w:firstLine="480"/>
        <w:jc w:val="left"/>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王园园</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0394-8106517、19913281180</w:t>
      </w:r>
    </w:p>
    <w:p w14:paraId="7E4658F6">
      <w:pPr>
        <w:shd w:val="clear"/>
        <w:spacing w:line="360" w:lineRule="auto"/>
        <w:ind w:firstLine="240" w:firstLineChars="100"/>
        <w:rPr>
          <w:rFonts w:hint="default" w:eastAsia="宋体"/>
          <w:color w:val="auto"/>
          <w:sz w:val="24"/>
          <w:szCs w:val="24"/>
          <w:highlight w:val="none"/>
          <w:lang w:val="en-US" w:eastAsia="zh-CN"/>
        </w:rPr>
      </w:pPr>
      <w:r>
        <w:rPr>
          <w:rFonts w:ascii="宋体" w:hAnsi="宋体" w:eastAsia="宋体" w:cs="宋体"/>
          <w:color w:val="auto"/>
          <w:sz w:val="24"/>
          <w:highlight w:val="none"/>
        </w:rPr>
        <w:t>3.</w:t>
      </w:r>
      <w:r>
        <w:rPr>
          <w:rFonts w:hint="eastAsia"/>
          <w:color w:val="auto"/>
          <w:sz w:val="24"/>
          <w:szCs w:val="24"/>
          <w:highlight w:val="none"/>
          <w:lang w:val="en-US"/>
        </w:rPr>
        <w:t>监督单位：</w:t>
      </w:r>
      <w:r>
        <w:rPr>
          <w:rFonts w:hint="eastAsia"/>
          <w:color w:val="auto"/>
          <w:sz w:val="24"/>
          <w:szCs w:val="24"/>
          <w:highlight w:val="none"/>
          <w:lang w:val="en-US" w:eastAsia="zh-CN"/>
        </w:rPr>
        <w:t>西华县采购办</w:t>
      </w:r>
    </w:p>
    <w:p w14:paraId="04712208">
      <w:pPr>
        <w:pStyle w:val="10"/>
        <w:shd w:val="clear"/>
        <w:ind w:firstLine="480" w:firstLineChars="200"/>
        <w:rPr>
          <w:color w:val="auto"/>
          <w:highlight w:val="none"/>
          <w:lang w:val="en-US"/>
        </w:rPr>
      </w:pPr>
      <w:r>
        <w:rPr>
          <w:rFonts w:hint="eastAsia"/>
          <w:color w:val="auto"/>
          <w:sz w:val="24"/>
          <w:szCs w:val="24"/>
          <w:highlight w:val="none"/>
        </w:rPr>
        <w:t>联系方式：</w:t>
      </w:r>
      <w:r>
        <w:rPr>
          <w:rFonts w:hint="eastAsia" w:ascii="宋体" w:hAnsi="宋体" w:eastAsia="宋体" w:cs="宋体"/>
          <w:color w:val="auto"/>
          <w:spacing w:val="0"/>
          <w:position w:val="0"/>
          <w:sz w:val="24"/>
          <w:highlight w:val="none"/>
          <w:shd w:val="clear" w:fill="auto"/>
          <w:lang w:val="en-US" w:eastAsia="zh-CN"/>
        </w:rPr>
        <w:t>0</w:t>
      </w:r>
      <w:r>
        <w:rPr>
          <w:rFonts w:hint="eastAsia" w:ascii="宋体" w:hAnsi="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val="en-US" w:eastAsia="zh-CN"/>
        </w:rPr>
        <w:t>94-2551650</w:t>
      </w:r>
      <w:r>
        <w:rPr>
          <w:rFonts w:ascii="宋体" w:hAnsi="宋体" w:eastAsia="宋体" w:cs="宋体"/>
          <w:color w:val="auto"/>
          <w:spacing w:val="0"/>
          <w:position w:val="0"/>
          <w:sz w:val="24"/>
          <w:highlight w:val="none"/>
          <w:shd w:val="clear" w:fill="auto"/>
        </w:rPr>
        <w:t xml:space="preserve"> </w:t>
      </w:r>
      <w:r>
        <w:rPr>
          <w:rFonts w:hint="eastAsia"/>
          <w:color w:val="auto"/>
          <w:sz w:val="24"/>
          <w:szCs w:val="24"/>
          <w:highlight w:val="none"/>
          <w:lang w:val="en-US"/>
        </w:rPr>
        <w:t xml:space="preserve">  </w:t>
      </w:r>
    </w:p>
    <w:p w14:paraId="572F62EE">
      <w:pPr>
        <w:shd w:val="clear"/>
        <w:ind w:firstLine="720"/>
        <w:jc w:val="left"/>
        <w:rPr>
          <w:rFonts w:ascii="Times New Roman" w:hAnsi="Times New Roman" w:eastAsia="Times New Roman" w:cs="Times New Roman"/>
          <w:color w:val="auto"/>
          <w:sz w:val="24"/>
          <w:highlight w:val="none"/>
        </w:rPr>
      </w:pPr>
    </w:p>
    <w:p w14:paraId="2AC9E2FD">
      <w:pPr>
        <w:shd w:val="clear"/>
        <w:ind w:firstLine="420"/>
        <w:jc w:val="left"/>
        <w:rPr>
          <w:rFonts w:ascii="Times New Roman" w:hAnsi="Times New Roman" w:eastAsia="Times New Roman" w:cs="Times New Roman"/>
          <w:color w:val="auto"/>
          <w:sz w:val="22"/>
          <w:highlight w:val="none"/>
        </w:rPr>
      </w:pPr>
    </w:p>
    <w:p w14:paraId="60AFA8B5">
      <w:pPr>
        <w:shd w:val="clear"/>
        <w:spacing w:after="120" w:line="360" w:lineRule="auto"/>
        <w:ind w:firstLine="2040"/>
        <w:rPr>
          <w:rFonts w:ascii="宋体" w:hAnsi="宋体" w:eastAsia="宋体" w:cs="宋体"/>
          <w:color w:val="auto"/>
          <w:sz w:val="24"/>
          <w:highlight w:val="none"/>
        </w:rPr>
      </w:pPr>
      <w:r>
        <w:rPr>
          <w:rFonts w:ascii="宋体" w:hAnsi="宋体" w:eastAsia="宋体" w:cs="宋体"/>
          <w:color w:val="auto"/>
          <w:sz w:val="24"/>
          <w:highlight w:val="none"/>
        </w:rPr>
        <w:t>周口市公共资源交易中心政府采购中心</w:t>
      </w:r>
    </w:p>
    <w:p w14:paraId="780089D9">
      <w:pPr>
        <w:shd w:val="clear"/>
        <w:tabs>
          <w:tab w:val="left" w:pos="0"/>
          <w:tab w:val="left" w:pos="993"/>
          <w:tab w:val="left" w:pos="1134"/>
        </w:tabs>
        <w:ind w:firstLine="36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2025</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7</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17</w:t>
      </w:r>
      <w:r>
        <w:rPr>
          <w:rFonts w:ascii="宋体" w:hAnsi="宋体" w:eastAsia="宋体" w:cs="宋体"/>
          <w:color w:val="auto"/>
          <w:sz w:val="24"/>
          <w:highlight w:val="none"/>
        </w:rPr>
        <w:t>日</w:t>
      </w:r>
    </w:p>
    <w:p w14:paraId="465E1FA2">
      <w:pPr>
        <w:pStyle w:val="10"/>
        <w:shd w:val="clear"/>
        <w:ind w:firstLine="240"/>
        <w:rPr>
          <w:rFonts w:ascii="宋体" w:hAnsi="宋体" w:eastAsia="宋体" w:cs="宋体"/>
          <w:color w:val="auto"/>
          <w:sz w:val="24"/>
          <w:highlight w:val="none"/>
        </w:rPr>
      </w:pPr>
    </w:p>
    <w:p w14:paraId="7392EBC2">
      <w:pPr>
        <w:pStyle w:val="10"/>
        <w:shd w:val="clear"/>
        <w:ind w:firstLine="240"/>
        <w:rPr>
          <w:rFonts w:ascii="宋体" w:hAnsi="宋体" w:eastAsia="宋体" w:cs="宋体"/>
          <w:color w:val="auto"/>
          <w:sz w:val="24"/>
          <w:highlight w:val="none"/>
        </w:rPr>
      </w:pPr>
    </w:p>
    <w:p w14:paraId="2E29B957">
      <w:pPr>
        <w:pStyle w:val="10"/>
        <w:shd w:val="clear"/>
        <w:ind w:firstLine="240"/>
        <w:rPr>
          <w:rFonts w:ascii="宋体" w:hAnsi="宋体" w:eastAsia="宋体" w:cs="宋体"/>
          <w:color w:val="auto"/>
          <w:sz w:val="24"/>
          <w:highlight w:val="none"/>
        </w:rPr>
      </w:pPr>
    </w:p>
    <w:p w14:paraId="003974F8">
      <w:pPr>
        <w:pStyle w:val="10"/>
        <w:shd w:val="clear"/>
        <w:ind w:firstLine="240"/>
        <w:rPr>
          <w:rFonts w:ascii="宋体" w:hAnsi="宋体" w:eastAsia="宋体" w:cs="宋体"/>
          <w:color w:val="auto"/>
          <w:sz w:val="24"/>
          <w:highlight w:val="none"/>
        </w:rPr>
      </w:pPr>
    </w:p>
    <w:p w14:paraId="73F7C93C">
      <w:pPr>
        <w:pStyle w:val="10"/>
        <w:shd w:val="clear"/>
        <w:ind w:firstLine="240"/>
        <w:rPr>
          <w:rFonts w:ascii="宋体" w:hAnsi="宋体" w:eastAsia="宋体" w:cs="宋体"/>
          <w:color w:val="auto"/>
          <w:sz w:val="24"/>
          <w:highlight w:val="none"/>
        </w:rPr>
      </w:pPr>
    </w:p>
    <w:p w14:paraId="79CBCA19">
      <w:pPr>
        <w:pStyle w:val="10"/>
        <w:shd w:val="clear"/>
        <w:ind w:firstLine="240"/>
        <w:rPr>
          <w:rFonts w:ascii="宋体" w:hAnsi="宋体" w:eastAsia="宋体" w:cs="宋体"/>
          <w:color w:val="auto"/>
          <w:sz w:val="24"/>
          <w:highlight w:val="none"/>
        </w:rPr>
      </w:pPr>
    </w:p>
    <w:p w14:paraId="49C9808A">
      <w:pPr>
        <w:pStyle w:val="10"/>
        <w:shd w:val="clear"/>
        <w:ind w:firstLine="240"/>
        <w:rPr>
          <w:rFonts w:ascii="宋体" w:hAnsi="宋体" w:eastAsia="宋体" w:cs="宋体"/>
          <w:color w:val="auto"/>
          <w:sz w:val="24"/>
          <w:highlight w:val="none"/>
        </w:rPr>
      </w:pPr>
    </w:p>
    <w:p w14:paraId="3F795D32">
      <w:pPr>
        <w:pStyle w:val="10"/>
        <w:shd w:val="clear"/>
        <w:ind w:firstLine="240"/>
        <w:rPr>
          <w:rFonts w:ascii="宋体" w:hAnsi="宋体" w:eastAsia="宋体" w:cs="宋体"/>
          <w:color w:val="auto"/>
          <w:sz w:val="24"/>
          <w:highlight w:val="none"/>
        </w:rPr>
      </w:pPr>
    </w:p>
    <w:p w14:paraId="0797712C">
      <w:pPr>
        <w:pStyle w:val="10"/>
        <w:shd w:val="clear"/>
        <w:ind w:firstLine="240"/>
        <w:rPr>
          <w:rFonts w:ascii="宋体" w:hAnsi="宋体" w:eastAsia="宋体" w:cs="宋体"/>
          <w:color w:val="auto"/>
          <w:sz w:val="24"/>
          <w:highlight w:val="none"/>
        </w:rPr>
      </w:pPr>
    </w:p>
    <w:p w14:paraId="42F8F07F">
      <w:pPr>
        <w:pStyle w:val="10"/>
        <w:shd w:val="clear"/>
        <w:ind w:firstLine="240"/>
        <w:rPr>
          <w:rFonts w:ascii="宋体" w:hAnsi="宋体" w:eastAsia="宋体" w:cs="宋体"/>
          <w:color w:val="auto"/>
          <w:sz w:val="24"/>
          <w:highlight w:val="none"/>
        </w:rPr>
      </w:pPr>
    </w:p>
    <w:p w14:paraId="60C08862">
      <w:pPr>
        <w:pStyle w:val="10"/>
        <w:shd w:val="clear"/>
        <w:ind w:firstLine="240"/>
        <w:rPr>
          <w:rFonts w:ascii="宋体" w:hAnsi="宋体" w:eastAsia="宋体" w:cs="宋体"/>
          <w:color w:val="auto"/>
          <w:sz w:val="24"/>
          <w:highlight w:val="none"/>
        </w:rPr>
      </w:pPr>
    </w:p>
    <w:p w14:paraId="769D584E">
      <w:pPr>
        <w:pStyle w:val="10"/>
        <w:shd w:val="clear"/>
        <w:ind w:firstLine="240"/>
        <w:rPr>
          <w:rFonts w:ascii="宋体" w:hAnsi="宋体" w:eastAsia="宋体" w:cs="宋体"/>
          <w:color w:val="auto"/>
          <w:sz w:val="24"/>
          <w:highlight w:val="none"/>
        </w:rPr>
      </w:pPr>
    </w:p>
    <w:p w14:paraId="3FB59411">
      <w:pPr>
        <w:pStyle w:val="10"/>
        <w:shd w:val="clear"/>
        <w:ind w:firstLine="240"/>
        <w:rPr>
          <w:rFonts w:ascii="宋体" w:hAnsi="宋体" w:eastAsia="宋体" w:cs="宋体"/>
          <w:color w:val="auto"/>
          <w:sz w:val="24"/>
          <w:highlight w:val="none"/>
        </w:rPr>
      </w:pPr>
    </w:p>
    <w:p w14:paraId="5CB89C24">
      <w:pPr>
        <w:pStyle w:val="10"/>
        <w:shd w:val="clear"/>
        <w:ind w:firstLine="240"/>
        <w:rPr>
          <w:rFonts w:ascii="宋体" w:hAnsi="宋体" w:eastAsia="宋体" w:cs="宋体"/>
          <w:color w:val="auto"/>
          <w:sz w:val="24"/>
          <w:highlight w:val="none"/>
        </w:rPr>
      </w:pPr>
    </w:p>
    <w:p w14:paraId="5FE26F06">
      <w:pPr>
        <w:pStyle w:val="10"/>
        <w:shd w:val="clear"/>
        <w:ind w:firstLine="240"/>
        <w:rPr>
          <w:rFonts w:ascii="宋体" w:hAnsi="宋体" w:eastAsia="宋体" w:cs="宋体"/>
          <w:color w:val="auto"/>
          <w:sz w:val="24"/>
          <w:highlight w:val="none"/>
        </w:rPr>
      </w:pPr>
    </w:p>
    <w:p w14:paraId="1B24F0A9">
      <w:pPr>
        <w:pStyle w:val="10"/>
        <w:shd w:val="clear"/>
        <w:ind w:firstLine="240"/>
        <w:rPr>
          <w:rFonts w:ascii="宋体" w:hAnsi="宋体" w:eastAsia="宋体" w:cs="宋体"/>
          <w:color w:val="auto"/>
          <w:sz w:val="24"/>
          <w:highlight w:val="none"/>
        </w:rPr>
      </w:pPr>
    </w:p>
    <w:p w14:paraId="5B5F92F4">
      <w:pPr>
        <w:pStyle w:val="10"/>
        <w:shd w:val="clear"/>
        <w:ind w:firstLine="240"/>
        <w:rPr>
          <w:rFonts w:ascii="宋体" w:hAnsi="宋体" w:eastAsia="宋体" w:cs="宋体"/>
          <w:color w:val="auto"/>
          <w:sz w:val="24"/>
          <w:highlight w:val="none"/>
        </w:rPr>
      </w:pPr>
    </w:p>
    <w:p w14:paraId="1ABD7CB6">
      <w:pPr>
        <w:pStyle w:val="10"/>
        <w:shd w:val="clear"/>
        <w:ind w:firstLine="240"/>
        <w:rPr>
          <w:rFonts w:ascii="宋体" w:hAnsi="宋体" w:eastAsia="宋体" w:cs="宋体"/>
          <w:color w:val="auto"/>
          <w:sz w:val="24"/>
          <w:highlight w:val="none"/>
        </w:rPr>
      </w:pPr>
    </w:p>
    <w:p w14:paraId="22C739ED">
      <w:pPr>
        <w:pStyle w:val="10"/>
        <w:shd w:val="clear"/>
        <w:ind w:firstLine="240"/>
        <w:rPr>
          <w:rFonts w:ascii="宋体" w:hAnsi="宋体" w:eastAsia="宋体" w:cs="宋体"/>
          <w:color w:val="auto"/>
          <w:sz w:val="24"/>
          <w:highlight w:val="none"/>
        </w:rPr>
      </w:pPr>
    </w:p>
    <w:p w14:paraId="70129E13">
      <w:pPr>
        <w:pStyle w:val="10"/>
        <w:shd w:val="clear"/>
        <w:ind w:firstLine="240"/>
        <w:rPr>
          <w:rFonts w:ascii="宋体" w:hAnsi="宋体" w:eastAsia="宋体" w:cs="宋体"/>
          <w:color w:val="auto"/>
          <w:sz w:val="24"/>
          <w:highlight w:val="none"/>
        </w:rPr>
      </w:pPr>
    </w:p>
    <w:p w14:paraId="25DD6E4C">
      <w:pPr>
        <w:pStyle w:val="10"/>
        <w:shd w:val="clear"/>
        <w:ind w:firstLine="240"/>
        <w:rPr>
          <w:rFonts w:ascii="宋体" w:hAnsi="宋体" w:eastAsia="宋体" w:cs="宋体"/>
          <w:color w:val="auto"/>
          <w:sz w:val="24"/>
          <w:highlight w:val="none"/>
        </w:rPr>
      </w:pPr>
    </w:p>
    <w:p w14:paraId="0A77D9C7">
      <w:pPr>
        <w:shd w:val="clear"/>
        <w:jc w:val="center"/>
        <w:rPr>
          <w:rFonts w:ascii="宋体" w:hAnsi="宋体" w:eastAsia="宋体" w:cs="宋体"/>
          <w:b/>
          <w:color w:val="auto"/>
          <w:sz w:val="24"/>
          <w:highlight w:val="none"/>
        </w:rPr>
      </w:pPr>
      <w:r>
        <w:rPr>
          <w:rFonts w:ascii="宋体" w:hAnsi="宋体" w:eastAsia="宋体" w:cs="宋体"/>
          <w:b/>
          <w:color w:val="auto"/>
          <w:sz w:val="24"/>
          <w:highlight w:val="none"/>
        </w:rPr>
        <w:t>第二章    供应商须知</w:t>
      </w:r>
    </w:p>
    <w:p w14:paraId="52DF3F61">
      <w:pPr>
        <w:shd w:val="clear"/>
        <w:jc w:val="center"/>
        <w:rPr>
          <w:rFonts w:ascii="宋体" w:hAnsi="宋体" w:eastAsia="宋体" w:cs="宋体"/>
          <w:b/>
          <w:color w:val="auto"/>
          <w:sz w:val="24"/>
          <w:highlight w:val="none"/>
        </w:rPr>
      </w:pPr>
    </w:p>
    <w:tbl>
      <w:tblPr>
        <w:tblStyle w:val="6"/>
        <w:tblW w:w="8605" w:type="dxa"/>
        <w:tblInd w:w="108" w:type="dxa"/>
        <w:tblLayout w:type="autofit"/>
        <w:tblCellMar>
          <w:top w:w="0" w:type="dxa"/>
          <w:left w:w="10" w:type="dxa"/>
          <w:bottom w:w="0" w:type="dxa"/>
          <w:right w:w="10" w:type="dxa"/>
        </w:tblCellMar>
      </w:tblPr>
      <w:tblGrid>
        <w:gridCol w:w="856"/>
        <w:gridCol w:w="1673"/>
        <w:gridCol w:w="6076"/>
      </w:tblGrid>
      <w:tr w14:paraId="72FD4A3E">
        <w:tblPrEx>
          <w:tblCellMar>
            <w:top w:w="0" w:type="dxa"/>
            <w:left w:w="10" w:type="dxa"/>
            <w:bottom w:w="0" w:type="dxa"/>
            <w:right w:w="10" w:type="dxa"/>
          </w:tblCellMar>
        </w:tblPrEx>
        <w:tc>
          <w:tcPr>
            <w:tcW w:w="860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D91C1">
            <w:pPr>
              <w:shd w:val="clear"/>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4CB81B0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18F045">
            <w:pPr>
              <w:shd w:val="clea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05678">
            <w:pPr>
              <w:shd w:val="clear"/>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84CFB">
            <w:pPr>
              <w:shd w:val="clear"/>
              <w:rPr>
                <w:rFonts w:ascii="宋体" w:hAnsi="宋体" w:eastAsia="宋体" w:cs="宋体"/>
                <w:color w:val="auto"/>
                <w:highlight w:val="none"/>
              </w:rPr>
            </w:pPr>
            <w:r>
              <w:rPr>
                <w:rFonts w:ascii="宋体" w:hAnsi="宋体" w:eastAsia="宋体" w:cs="宋体"/>
                <w:color w:val="auto"/>
                <w:sz w:val="24"/>
                <w:highlight w:val="none"/>
              </w:rPr>
              <w:t>内  容</w:t>
            </w:r>
          </w:p>
        </w:tc>
      </w:tr>
      <w:tr w14:paraId="46AD622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C7CF5">
            <w:pPr>
              <w:numPr>
                <w:ilvl w:val="0"/>
                <w:numId w:val="1"/>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E4AE1">
            <w:pPr>
              <w:shd w:val="clear"/>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A3406">
            <w:pPr>
              <w:numPr>
                <w:ilvl w:val="0"/>
                <w:numId w:val="2"/>
              </w:numPr>
              <w:shd w:val="clear"/>
              <w:ind w:left="1440" w:hanging="1440" w:hangingChars="60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val="en-US" w:eastAsia="zh-CN"/>
              </w:rPr>
              <w:t>西华县应急管理局购置城市主战消防车</w:t>
            </w:r>
          </w:p>
          <w:p w14:paraId="252DB9FD">
            <w:pPr>
              <w:numPr>
                <w:ilvl w:val="0"/>
                <w:numId w:val="0"/>
              </w:numPr>
              <w:shd w:val="clear"/>
              <w:jc w:val="left"/>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项目</w:t>
            </w:r>
          </w:p>
          <w:p w14:paraId="684A0B2B">
            <w:pPr>
              <w:shd w:val="clear"/>
              <w:rPr>
                <w:rFonts w:ascii="宋体" w:hAnsi="宋体" w:eastAsia="宋体" w:cs="宋体"/>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sz w:val="24"/>
                <w:highlight w:val="none"/>
                <w:lang w:val="en-US" w:eastAsia="zh-CN"/>
              </w:rPr>
              <w:t>消防车</w:t>
            </w:r>
          </w:p>
          <w:p w14:paraId="7E72C23E">
            <w:pPr>
              <w:shd w:val="clear"/>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sz w:val="24"/>
                <w:highlight w:val="none"/>
                <w:lang w:val="en-US" w:eastAsia="zh-CN"/>
              </w:rPr>
              <w:t>西华县应急管理局</w:t>
            </w:r>
          </w:p>
          <w:p w14:paraId="70E411A4">
            <w:pPr>
              <w:shd w:val="clear"/>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45DDDD1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CDC53">
            <w:pPr>
              <w:numPr>
                <w:ilvl w:val="0"/>
                <w:numId w:val="3"/>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77021">
            <w:pPr>
              <w:shd w:val="clear"/>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416AF">
            <w:pPr>
              <w:shd w:val="clear"/>
              <w:ind w:left="-4" w:hanging="4"/>
              <w:rPr>
                <w:rFonts w:ascii="宋体" w:hAnsi="宋体" w:eastAsia="宋体" w:cs="宋体"/>
                <w:color w:val="auto"/>
                <w:highlight w:val="none"/>
              </w:rPr>
            </w:pPr>
            <w:r>
              <w:rPr>
                <w:rFonts w:ascii="宋体" w:hAnsi="宋体" w:eastAsia="宋体" w:cs="宋体"/>
                <w:color w:val="auto"/>
                <w:sz w:val="24"/>
                <w:highlight w:val="none"/>
              </w:rPr>
              <w:t>见竞争性磋商邀请函</w:t>
            </w:r>
          </w:p>
        </w:tc>
      </w:tr>
      <w:tr w14:paraId="39CDED53">
        <w:tblPrEx>
          <w:tblCellMar>
            <w:top w:w="0" w:type="dxa"/>
            <w:left w:w="10" w:type="dxa"/>
            <w:bottom w:w="0" w:type="dxa"/>
            <w:right w:w="10" w:type="dxa"/>
          </w:tblCellMar>
        </w:tblPrEx>
        <w:trPr>
          <w:trHeight w:val="82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68B52">
            <w:pPr>
              <w:numPr>
                <w:ilvl w:val="0"/>
                <w:numId w:val="4"/>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23C7C">
            <w:pPr>
              <w:shd w:val="clear"/>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E7242">
            <w:pPr>
              <w:shd w:val="clear"/>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44C41FDB">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74828">
            <w:pPr>
              <w:numPr>
                <w:ilvl w:val="0"/>
                <w:numId w:val="5"/>
              </w:numPr>
              <w:shd w:val="clear"/>
              <w:tabs>
                <w:tab w:val="left" w:pos="420"/>
              </w:tabs>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CA50AA">
            <w:pPr>
              <w:shd w:val="clear"/>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71788">
            <w:pPr>
              <w:shd w:val="clear"/>
              <w:rPr>
                <w:rFonts w:ascii="宋体" w:hAnsi="宋体" w:eastAsia="宋体" w:cs="宋体"/>
                <w:color w:val="auto"/>
                <w:highlight w:val="none"/>
              </w:rPr>
            </w:pPr>
            <w:r>
              <w:rPr>
                <w:rFonts w:ascii="宋体" w:hAnsi="宋体" w:eastAsia="宋体" w:cs="宋体"/>
                <w:color w:val="auto"/>
                <w:sz w:val="24"/>
                <w:highlight w:val="none"/>
              </w:rPr>
              <w:t>中文</w:t>
            </w:r>
          </w:p>
        </w:tc>
      </w:tr>
      <w:tr w14:paraId="13E982CB">
        <w:tblPrEx>
          <w:tblCellMar>
            <w:top w:w="0" w:type="dxa"/>
            <w:left w:w="10" w:type="dxa"/>
            <w:bottom w:w="0" w:type="dxa"/>
            <w:right w:w="10" w:type="dxa"/>
          </w:tblCellMar>
        </w:tblPrEx>
        <w:trPr>
          <w:trHeight w:val="60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22BEE">
            <w:pPr>
              <w:numPr>
                <w:ilvl w:val="0"/>
                <w:numId w:val="6"/>
              </w:numPr>
              <w:shd w:val="clear"/>
              <w:tabs>
                <w:tab w:val="left" w:pos="420"/>
              </w:tabs>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3E7CA">
            <w:pPr>
              <w:shd w:val="clear"/>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3F347">
            <w:pPr>
              <w:shd w:val="clear"/>
              <w:rPr>
                <w:rFonts w:ascii="宋体" w:hAnsi="宋体" w:eastAsia="宋体" w:cs="宋体"/>
                <w:color w:val="auto"/>
                <w:highlight w:val="none"/>
              </w:rPr>
            </w:pPr>
            <w:r>
              <w:rPr>
                <w:rFonts w:ascii="宋体" w:hAnsi="宋体" w:eastAsia="宋体" w:cs="宋体"/>
                <w:color w:val="auto"/>
                <w:sz w:val="24"/>
                <w:highlight w:val="none"/>
              </w:rPr>
              <w:t>人民币</w:t>
            </w:r>
          </w:p>
        </w:tc>
      </w:tr>
      <w:tr w14:paraId="78E18D08">
        <w:tblPrEx>
          <w:tblCellMar>
            <w:top w:w="0" w:type="dxa"/>
            <w:left w:w="10" w:type="dxa"/>
            <w:bottom w:w="0" w:type="dxa"/>
            <w:right w:w="10" w:type="dxa"/>
          </w:tblCellMar>
        </w:tblPrEx>
        <w:trPr>
          <w:trHeight w:val="112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B964B">
            <w:pPr>
              <w:numPr>
                <w:ilvl w:val="0"/>
                <w:numId w:val="7"/>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5B820">
            <w:pPr>
              <w:shd w:val="clear"/>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16316">
            <w:pPr>
              <w:shd w:val="clear"/>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报价包括本项目所招标的货物、保险、税费、包装、加工及加工损耗、运输、现场落地、安装、验收等（采购项目技术规格、参数及要求）</w:t>
            </w:r>
          </w:p>
        </w:tc>
      </w:tr>
      <w:tr w14:paraId="790689E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B7D79">
            <w:pPr>
              <w:numPr>
                <w:ilvl w:val="0"/>
                <w:numId w:val="8"/>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A5B29">
            <w:pPr>
              <w:shd w:val="clear"/>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54A50">
            <w:pPr>
              <w:shd w:val="clear"/>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3B6026A7">
        <w:tblPrEx>
          <w:tblCellMar>
            <w:top w:w="0" w:type="dxa"/>
            <w:left w:w="10" w:type="dxa"/>
            <w:bottom w:w="0" w:type="dxa"/>
            <w:right w:w="10" w:type="dxa"/>
          </w:tblCellMar>
        </w:tblPrEx>
        <w:trPr>
          <w:trHeight w:val="60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D73CF">
            <w:pPr>
              <w:numPr>
                <w:ilvl w:val="0"/>
                <w:numId w:val="8"/>
              </w:numPr>
              <w:shd w:val="clear"/>
              <w:tabs>
                <w:tab w:val="left" w:pos="420"/>
              </w:tabs>
              <w:ind w:left="420" w:hanging="42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D9799">
            <w:pPr>
              <w:shd w:val="clear"/>
              <w:jc w:val="center"/>
              <w:rPr>
                <w:rFonts w:ascii="宋体" w:hAnsi="宋体" w:eastAsia="宋体" w:cs="宋体"/>
                <w:color w:val="auto"/>
                <w:sz w:val="24"/>
                <w:highlight w:val="none"/>
              </w:rPr>
            </w:pPr>
            <w:r>
              <w:rPr>
                <w:rFonts w:hint="eastAsia" w:ascii="宋体" w:hAnsi="宋体" w:eastAsia="宋体" w:cs="宋体"/>
                <w:color w:val="auto"/>
                <w:sz w:val="24"/>
                <w:highlight w:val="none"/>
              </w:rPr>
              <w:t>质量要求</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FC310">
            <w:pPr>
              <w:shd w:val="clear"/>
              <w:jc w:val="both"/>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达到现行国家或行业合格标准</w:t>
            </w:r>
          </w:p>
        </w:tc>
      </w:tr>
      <w:tr w14:paraId="69509783">
        <w:tblPrEx>
          <w:tblCellMar>
            <w:top w:w="0" w:type="dxa"/>
            <w:left w:w="10" w:type="dxa"/>
            <w:bottom w:w="0" w:type="dxa"/>
            <w:right w:w="10" w:type="dxa"/>
          </w:tblCellMar>
        </w:tblPrEx>
        <w:trPr>
          <w:trHeight w:val="144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0D955">
            <w:pPr>
              <w:numPr>
                <w:ilvl w:val="0"/>
                <w:numId w:val="9"/>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2CB93">
            <w:pPr>
              <w:shd w:val="clea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0FBC6">
            <w:pPr>
              <w:shd w:val="clear"/>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B2C226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C3D82">
            <w:pPr>
              <w:numPr>
                <w:ilvl w:val="0"/>
                <w:numId w:val="10"/>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D9DEBB">
            <w:pPr>
              <w:shd w:val="clea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2BCAE">
            <w:pPr>
              <w:shd w:val="clear"/>
              <w:tabs>
                <w:tab w:val="left" w:pos="8640"/>
              </w:tabs>
              <w:rPr>
                <w:rFonts w:ascii="宋体" w:hAnsi="宋体" w:eastAsia="宋体" w:cs="宋体"/>
                <w:color w:val="auto"/>
                <w:highlight w:val="none"/>
              </w:rPr>
            </w:pPr>
            <w:r>
              <w:rPr>
                <w:rFonts w:ascii="宋体" w:hAnsi="宋体" w:eastAsia="宋体" w:cs="宋体"/>
                <w:color w:val="auto"/>
                <w:sz w:val="24"/>
                <w:highlight w:val="none"/>
              </w:rPr>
              <w:t>无</w:t>
            </w:r>
          </w:p>
        </w:tc>
      </w:tr>
      <w:tr w14:paraId="2D39FD9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A3472">
            <w:pPr>
              <w:numPr>
                <w:ilvl w:val="0"/>
                <w:numId w:val="11"/>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D2D83">
            <w:pPr>
              <w:shd w:val="clear"/>
              <w:jc w:val="center"/>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D99DF">
            <w:pPr>
              <w:shd w:val="clea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加密的电子投标文件须在投标截止时间前成功上传</w:t>
            </w:r>
          </w:p>
        </w:tc>
      </w:tr>
      <w:tr w14:paraId="4CAA891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59E10">
            <w:pPr>
              <w:numPr>
                <w:ilvl w:val="0"/>
                <w:numId w:val="12"/>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8AA56">
            <w:pPr>
              <w:shd w:val="clear"/>
              <w:jc w:val="center"/>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1BD1A">
            <w:pPr>
              <w:shd w:val="clear"/>
              <w:rPr>
                <w:rFonts w:ascii="宋体" w:hAnsi="宋体" w:eastAsia="宋体" w:cs="宋体"/>
                <w:color w:val="auto"/>
                <w:highlight w:val="none"/>
              </w:rPr>
            </w:pPr>
            <w:r>
              <w:rPr>
                <w:rFonts w:ascii="宋体" w:hAnsi="宋体" w:eastAsia="宋体" w:cs="宋体"/>
                <w:color w:val="auto"/>
                <w:sz w:val="24"/>
                <w:highlight w:val="none"/>
              </w:rPr>
              <w:t>无</w:t>
            </w:r>
          </w:p>
        </w:tc>
      </w:tr>
      <w:tr w14:paraId="389676F6">
        <w:tblPrEx>
          <w:tblCellMar>
            <w:top w:w="0" w:type="dxa"/>
            <w:left w:w="10" w:type="dxa"/>
            <w:bottom w:w="0" w:type="dxa"/>
            <w:right w:w="10" w:type="dxa"/>
          </w:tblCellMar>
        </w:tblPrEx>
        <w:trPr>
          <w:trHeight w:val="149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888D0">
            <w:pPr>
              <w:numPr>
                <w:ilvl w:val="0"/>
                <w:numId w:val="13"/>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EE662">
            <w:pPr>
              <w:shd w:val="clear"/>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3A5AB">
            <w:pPr>
              <w:shd w:val="clear"/>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559D78C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FC732">
            <w:pPr>
              <w:numPr>
                <w:ilvl w:val="0"/>
                <w:numId w:val="14"/>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D72B6">
            <w:pPr>
              <w:shd w:val="clear"/>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2CF78">
            <w:pPr>
              <w:shd w:val="clear"/>
              <w:rPr>
                <w:rFonts w:ascii="宋体" w:hAnsi="宋体" w:eastAsia="宋体" w:cs="宋体"/>
                <w:color w:val="auto"/>
                <w:highlight w:val="none"/>
              </w:rPr>
            </w:pPr>
            <w:r>
              <w:rPr>
                <w:rFonts w:ascii="宋体" w:hAnsi="宋体" w:eastAsia="宋体" w:cs="宋体"/>
                <w:color w:val="auto"/>
                <w:sz w:val="20"/>
                <w:highlight w:val="none"/>
              </w:rPr>
              <w:t>******</w:t>
            </w:r>
            <w:r>
              <w:rPr>
                <w:rFonts w:ascii="宋体" w:hAnsi="宋体" w:eastAsia="宋体" w:cs="宋体"/>
                <w:color w:val="auto"/>
                <w:sz w:val="24"/>
                <w:highlight w:val="none"/>
              </w:rPr>
              <w:t xml:space="preserve">年 </w:t>
            </w:r>
            <w:r>
              <w:rPr>
                <w:rFonts w:ascii="宋体" w:hAnsi="宋体" w:eastAsia="宋体" w:cs="宋体"/>
                <w:color w:val="auto"/>
                <w:sz w:val="20"/>
                <w:highlight w:val="none"/>
              </w:rPr>
              <w:t>******</w:t>
            </w:r>
            <w:r>
              <w:rPr>
                <w:rFonts w:ascii="宋体" w:hAnsi="宋体" w:eastAsia="宋体" w:cs="宋体"/>
                <w:color w:val="auto"/>
                <w:sz w:val="24"/>
                <w:highlight w:val="none"/>
              </w:rPr>
              <w:t xml:space="preserve"> 月</w:t>
            </w:r>
            <w:r>
              <w:rPr>
                <w:rFonts w:ascii="宋体" w:hAnsi="宋体" w:eastAsia="宋体" w:cs="宋体"/>
                <w:color w:val="auto"/>
                <w:sz w:val="20"/>
                <w:highlight w:val="none"/>
              </w:rPr>
              <w:t>******</w:t>
            </w:r>
            <w:r>
              <w:rPr>
                <w:rFonts w:ascii="宋体" w:hAnsi="宋体" w:eastAsia="宋体" w:cs="宋体"/>
                <w:color w:val="auto"/>
                <w:sz w:val="24"/>
                <w:highlight w:val="none"/>
              </w:rPr>
              <w:t xml:space="preserve">日上午   （见磋商公告） </w:t>
            </w:r>
          </w:p>
        </w:tc>
      </w:tr>
      <w:tr w14:paraId="3663F2C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676C8">
            <w:pPr>
              <w:numPr>
                <w:ilvl w:val="0"/>
                <w:numId w:val="15"/>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06EBD">
            <w:pPr>
              <w:shd w:val="clear"/>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0393C">
            <w:pPr>
              <w:shd w:val="clear"/>
              <w:rPr>
                <w:rFonts w:ascii="宋体" w:hAnsi="宋体" w:eastAsia="宋体"/>
                <w:color w:val="auto"/>
                <w:sz w:val="24"/>
                <w:highlight w:val="none"/>
              </w:rPr>
            </w:pPr>
            <w:r>
              <w:rPr>
                <w:rFonts w:hint="eastAsia" w:ascii="宋体" w:hAnsi="宋体"/>
                <w:color w:val="auto"/>
                <w:sz w:val="24"/>
                <w:highlight w:val="none"/>
              </w:rPr>
              <w:t>周口市公共资源交易中心网</w:t>
            </w:r>
          </w:p>
          <w:p w14:paraId="77970571">
            <w:pPr>
              <w:shd w:val="clear"/>
              <w:rPr>
                <w:rFonts w:ascii="宋体" w:hAnsi="宋体" w:cs="宋体"/>
                <w:color w:val="auto"/>
                <w:sz w:val="24"/>
                <w:szCs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color w:val="auto"/>
                <w:highlight w:val="none"/>
              </w:rPr>
              <w:t>http://jyzx.zhoukou.gov.cn）</w:t>
            </w:r>
          </w:p>
          <w:p w14:paraId="19A26A1E">
            <w:pPr>
              <w:shd w:val="clear"/>
              <w:spacing w:line="560" w:lineRule="auto"/>
              <w:rPr>
                <w:rFonts w:ascii="宋体" w:hAnsi="宋体" w:eastAsia="宋体" w:cs="宋体"/>
                <w:color w:val="auto"/>
                <w:highlight w:val="none"/>
              </w:rPr>
            </w:pPr>
            <w:r>
              <w:rPr>
                <w:rFonts w:hint="eastAsia" w:ascii="宋体" w:hAnsi="宋体" w:eastAsia="宋体" w:cs="宋体"/>
                <w:color w:val="auto"/>
                <w:sz w:val="24"/>
                <w:szCs w:val="24"/>
                <w:highlight w:val="none"/>
              </w:rPr>
              <w:t>（本项目实行网上远程开标无须到现场提交响应文件）</w:t>
            </w:r>
          </w:p>
        </w:tc>
      </w:tr>
      <w:tr w14:paraId="49762AAA">
        <w:tblPrEx>
          <w:tblCellMar>
            <w:top w:w="0" w:type="dxa"/>
            <w:left w:w="10" w:type="dxa"/>
            <w:bottom w:w="0" w:type="dxa"/>
            <w:right w:w="10" w:type="dxa"/>
          </w:tblCellMar>
        </w:tblPrEx>
        <w:trPr>
          <w:trHeight w:val="62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0FF4A">
            <w:pPr>
              <w:numPr>
                <w:ilvl w:val="0"/>
                <w:numId w:val="16"/>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2A633">
            <w:pPr>
              <w:shd w:val="clear"/>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791B8E">
            <w:pPr>
              <w:shd w:val="clear"/>
              <w:tabs>
                <w:tab w:val="left" w:pos="8640"/>
              </w:tabs>
              <w:ind w:left="-2"/>
              <w:rPr>
                <w:rFonts w:ascii="宋体" w:hAnsi="宋体" w:eastAsia="宋体" w:cs="宋体"/>
                <w:color w:val="auto"/>
                <w:highlight w:val="none"/>
              </w:rPr>
            </w:pPr>
            <w:r>
              <w:rPr>
                <w:rFonts w:ascii="宋体" w:hAnsi="宋体" w:eastAsia="宋体" w:cs="宋体"/>
                <w:color w:val="auto"/>
                <w:sz w:val="20"/>
                <w:highlight w:val="none"/>
              </w:rPr>
              <w:t>******</w:t>
            </w:r>
            <w:r>
              <w:rPr>
                <w:rFonts w:ascii="宋体" w:hAnsi="宋体" w:eastAsia="宋体" w:cs="宋体"/>
                <w:color w:val="auto"/>
                <w:sz w:val="24"/>
                <w:highlight w:val="none"/>
              </w:rPr>
              <w:t>年</w:t>
            </w:r>
            <w:r>
              <w:rPr>
                <w:rFonts w:ascii="宋体" w:hAnsi="宋体" w:eastAsia="宋体" w:cs="宋体"/>
                <w:color w:val="auto"/>
                <w:sz w:val="20"/>
                <w:highlight w:val="none"/>
              </w:rPr>
              <w:t>******</w:t>
            </w:r>
            <w:r>
              <w:rPr>
                <w:rFonts w:ascii="宋体" w:hAnsi="宋体" w:eastAsia="宋体" w:cs="宋体"/>
                <w:color w:val="auto"/>
                <w:sz w:val="24"/>
                <w:highlight w:val="none"/>
              </w:rPr>
              <w:t>月</w:t>
            </w:r>
            <w:r>
              <w:rPr>
                <w:rFonts w:ascii="宋体" w:hAnsi="宋体" w:eastAsia="宋体" w:cs="宋体"/>
                <w:color w:val="auto"/>
                <w:sz w:val="20"/>
                <w:highlight w:val="none"/>
              </w:rPr>
              <w:t>******</w:t>
            </w:r>
            <w:r>
              <w:rPr>
                <w:rFonts w:ascii="宋体" w:hAnsi="宋体" w:eastAsia="宋体" w:cs="宋体"/>
                <w:color w:val="auto"/>
                <w:sz w:val="24"/>
                <w:highlight w:val="none"/>
              </w:rPr>
              <w:t>日上午    见磋商公告</w:t>
            </w:r>
          </w:p>
        </w:tc>
      </w:tr>
      <w:tr w14:paraId="0DDA43FD">
        <w:tblPrEx>
          <w:tblCellMar>
            <w:top w:w="0" w:type="dxa"/>
            <w:left w:w="10" w:type="dxa"/>
            <w:bottom w:w="0" w:type="dxa"/>
            <w:right w:w="10" w:type="dxa"/>
          </w:tblCellMar>
        </w:tblPrEx>
        <w:trPr>
          <w:trHeight w:val="7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BB3EE">
            <w:pPr>
              <w:numPr>
                <w:ilvl w:val="0"/>
                <w:numId w:val="17"/>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9459A">
            <w:pPr>
              <w:shd w:val="clear"/>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BECDE">
            <w:pPr>
              <w:shd w:val="clear"/>
              <w:tabs>
                <w:tab w:val="left" w:pos="8640"/>
              </w:tabs>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0F5682AB">
        <w:tblPrEx>
          <w:tblCellMar>
            <w:top w:w="0" w:type="dxa"/>
            <w:left w:w="10" w:type="dxa"/>
            <w:bottom w:w="0" w:type="dxa"/>
            <w:right w:w="10" w:type="dxa"/>
          </w:tblCellMar>
        </w:tblPrEx>
        <w:trPr>
          <w:trHeight w:val="118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16780">
            <w:pPr>
              <w:numPr>
                <w:ilvl w:val="0"/>
                <w:numId w:val="18"/>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601EE">
            <w:pPr>
              <w:shd w:val="clear"/>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CB307">
            <w:pPr>
              <w:shd w:val="clear"/>
              <w:tabs>
                <w:tab w:val="left" w:pos="8640"/>
              </w:tabs>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70B7C076">
        <w:tblPrEx>
          <w:tblCellMar>
            <w:top w:w="0" w:type="dxa"/>
            <w:left w:w="10" w:type="dxa"/>
            <w:bottom w:w="0" w:type="dxa"/>
            <w:right w:w="10" w:type="dxa"/>
          </w:tblCellMar>
        </w:tblPrEx>
        <w:trPr>
          <w:trHeight w:val="91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3E544">
            <w:pPr>
              <w:numPr>
                <w:ilvl w:val="0"/>
                <w:numId w:val="19"/>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eastAsia="宋体" w:cs="宋体"/>
                <w:color w:val="auto"/>
                <w:sz w:val="22"/>
                <w:highlight w:val="none"/>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D7CBD">
            <w:pPr>
              <w:shd w:val="clear"/>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7D906">
            <w:pPr>
              <w:shd w:val="clea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52FC74C2">
        <w:tblPrEx>
          <w:tblCellMar>
            <w:top w:w="0" w:type="dxa"/>
            <w:left w:w="10" w:type="dxa"/>
            <w:bottom w:w="0" w:type="dxa"/>
            <w:right w:w="10" w:type="dxa"/>
          </w:tblCellMar>
        </w:tblPrEx>
        <w:trPr>
          <w:trHeight w:val="118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A65A8">
            <w:pPr>
              <w:numPr>
                <w:ilvl w:val="0"/>
                <w:numId w:val="20"/>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D3D15">
            <w:pPr>
              <w:shd w:val="clear"/>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3B45B">
            <w:pPr>
              <w:shd w:val="clear"/>
              <w:rPr>
                <w:color w:val="auto"/>
                <w:sz w:val="22"/>
                <w:szCs w:val="24"/>
                <w:highlight w:val="none"/>
              </w:rPr>
            </w:pPr>
            <w:r>
              <w:rPr>
                <w:rFonts w:hint="eastAsia" w:ascii="宋体" w:hAnsi="宋体" w:eastAsia="宋体" w:cs="宋体"/>
                <w:color w:val="auto"/>
                <w:sz w:val="28"/>
                <w:szCs w:val="28"/>
                <w:highlight w:val="none"/>
              </w:rPr>
              <w:t>不需要缴纳投标保证金（</w:t>
            </w:r>
            <w:r>
              <w:rPr>
                <w:rFonts w:hint="eastAsia"/>
                <w:color w:val="auto"/>
                <w:sz w:val="22"/>
                <w:szCs w:val="24"/>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color w:val="auto"/>
                <w:sz w:val="28"/>
                <w:szCs w:val="28"/>
                <w:highlight w:val="none"/>
              </w:rPr>
              <w:t>）</w:t>
            </w:r>
            <w:r>
              <w:rPr>
                <w:rFonts w:hint="eastAsia"/>
                <w:color w:val="auto"/>
                <w:sz w:val="22"/>
                <w:szCs w:val="24"/>
                <w:highlight w:val="none"/>
              </w:rPr>
              <w:t>。</w:t>
            </w:r>
          </w:p>
          <w:p w14:paraId="6FEC267C">
            <w:pPr>
              <w:shd w:val="clear"/>
              <w:tabs>
                <w:tab w:val="left" w:pos="8640"/>
              </w:tabs>
              <w:ind w:left="-2"/>
              <w:rPr>
                <w:rFonts w:ascii="宋体" w:hAnsi="宋体" w:eastAsia="宋体" w:cs="宋体"/>
                <w:color w:val="auto"/>
                <w:sz w:val="22"/>
                <w:szCs w:val="24"/>
                <w:highlight w:val="none"/>
              </w:rPr>
            </w:pPr>
          </w:p>
        </w:tc>
      </w:tr>
      <w:tr w14:paraId="010C9043">
        <w:tblPrEx>
          <w:tblCellMar>
            <w:top w:w="0" w:type="dxa"/>
            <w:left w:w="10" w:type="dxa"/>
            <w:bottom w:w="0" w:type="dxa"/>
            <w:right w:w="10" w:type="dxa"/>
          </w:tblCellMar>
        </w:tblPrEx>
        <w:trPr>
          <w:trHeight w:val="63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A9679">
            <w:pPr>
              <w:numPr>
                <w:ilvl w:val="0"/>
                <w:numId w:val="21"/>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r>
              <w:rPr>
                <w:rFonts w:hint="eastAsia" w:ascii="宋体" w:hAnsi="宋体" w:eastAsia="宋体" w:cs="宋体"/>
                <w:color w:val="auto"/>
                <w:sz w:val="22"/>
                <w:highlight w:val="none"/>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57AD9">
            <w:pPr>
              <w:shd w:val="clear"/>
              <w:jc w:val="center"/>
              <w:rPr>
                <w:rFonts w:ascii="宋体" w:hAnsi="宋体" w:eastAsia="宋体" w:cs="宋体"/>
                <w:color w:val="auto"/>
                <w:highlight w:val="none"/>
              </w:rPr>
            </w:pPr>
            <w:r>
              <w:rPr>
                <w:rFonts w:ascii="宋体" w:hAnsi="宋体" w:eastAsia="宋体" w:cs="宋体"/>
                <w:color w:val="auto"/>
                <w:sz w:val="24"/>
                <w:highlight w:val="none"/>
              </w:rPr>
              <w:t>供货周期</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0FB67">
            <w:pPr>
              <w:shd w:val="clear"/>
              <w:jc w:val="left"/>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60天</w:t>
            </w:r>
          </w:p>
        </w:tc>
      </w:tr>
      <w:tr w14:paraId="5FE17668">
        <w:tblPrEx>
          <w:tblCellMar>
            <w:top w:w="0" w:type="dxa"/>
            <w:left w:w="10" w:type="dxa"/>
            <w:bottom w:w="0" w:type="dxa"/>
            <w:right w:w="10" w:type="dxa"/>
          </w:tblCellMar>
        </w:tblPrEx>
        <w:trPr>
          <w:trHeight w:val="67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604DAA">
            <w:pPr>
              <w:numPr>
                <w:ilvl w:val="0"/>
                <w:numId w:val="22"/>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r>
              <w:rPr>
                <w:rFonts w:hint="eastAsia" w:ascii="宋体" w:hAnsi="宋体" w:eastAsia="宋体" w:cs="宋体"/>
                <w:color w:val="auto"/>
                <w:sz w:val="22"/>
                <w:highlight w:val="none"/>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8C733">
            <w:pPr>
              <w:shd w:val="clear"/>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9993A">
            <w:pPr>
              <w:shd w:val="clear"/>
              <w:tabs>
                <w:tab w:val="left" w:pos="8640"/>
              </w:tabs>
              <w:jc w:val="left"/>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验收合格后一次性付清。</w:t>
            </w:r>
          </w:p>
        </w:tc>
      </w:tr>
      <w:tr w14:paraId="28FC2345">
        <w:tblPrEx>
          <w:tblCellMar>
            <w:top w:w="0" w:type="dxa"/>
            <w:left w:w="10" w:type="dxa"/>
            <w:bottom w:w="0" w:type="dxa"/>
            <w:right w:w="10" w:type="dxa"/>
          </w:tblCellMar>
        </w:tblPrEx>
        <w:trPr>
          <w:trHeight w:val="67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CF3BD">
            <w:pPr>
              <w:numPr>
                <w:ilvl w:val="0"/>
                <w:numId w:val="23"/>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r>
              <w:rPr>
                <w:rFonts w:hint="eastAsia" w:ascii="宋体" w:hAnsi="宋体" w:eastAsia="宋体" w:cs="宋体"/>
                <w:color w:val="auto"/>
                <w:sz w:val="22"/>
                <w:highlight w:val="none"/>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944BF">
            <w:pPr>
              <w:shd w:val="clear"/>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88EB9">
            <w:pPr>
              <w:shd w:val="clear"/>
              <w:tabs>
                <w:tab w:val="left" w:pos="8640"/>
              </w:tabs>
              <w:jc w:val="left"/>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自行勘察</w:t>
            </w:r>
          </w:p>
        </w:tc>
      </w:tr>
      <w:tr w14:paraId="288EBE7A">
        <w:tblPrEx>
          <w:tblCellMar>
            <w:top w:w="0" w:type="dxa"/>
            <w:left w:w="10" w:type="dxa"/>
            <w:bottom w:w="0" w:type="dxa"/>
            <w:right w:w="10" w:type="dxa"/>
          </w:tblCellMar>
        </w:tblPrEx>
        <w:trPr>
          <w:trHeight w:val="52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0F63C">
            <w:pPr>
              <w:numPr>
                <w:ilvl w:val="0"/>
                <w:numId w:val="24"/>
              </w:numPr>
              <w:shd w:val="clea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r>
              <w:rPr>
                <w:rFonts w:hint="eastAsia" w:ascii="宋体" w:hAnsi="宋体" w:eastAsia="宋体" w:cs="宋体"/>
                <w:color w:val="auto"/>
                <w:sz w:val="22"/>
                <w:highlight w:val="none"/>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E1F9B">
            <w:pPr>
              <w:keepNext w:val="0"/>
              <w:keepLines w:val="0"/>
              <w:pageBreakBefore w:val="0"/>
              <w:widowControl w:val="0"/>
              <w:shd w:val="clear"/>
              <w:kinsoku/>
              <w:wordWrap/>
              <w:overflowPunct/>
              <w:topLinePunct w:val="0"/>
              <w:autoSpaceDE/>
              <w:autoSpaceDN/>
              <w:bidi w:val="0"/>
              <w:adjustRightInd w:val="0"/>
              <w:snapToGrid w:val="0"/>
              <w:ind w:firstLine="0" w:firstLineChars="0"/>
              <w:jc w:val="center"/>
              <w:textAlignment w:val="auto"/>
              <w:rPr>
                <w:rFonts w:ascii="宋体" w:hAnsi="宋体" w:eastAsia="宋体" w:cs="宋体"/>
                <w:b/>
                <w:bCs/>
                <w:color w:val="auto"/>
                <w:highlight w:val="none"/>
              </w:rPr>
            </w:pPr>
            <w:r>
              <w:rPr>
                <w:rFonts w:hint="eastAsia" w:ascii="宋体" w:hAnsi="宋体" w:cs="宋体"/>
                <w:b/>
                <w:bCs/>
                <w:color w:val="auto"/>
                <w:sz w:val="24"/>
                <w:highlight w:val="none"/>
              </w:rPr>
              <w:t>报价</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46080">
            <w:pPr>
              <w:keepNext w:val="0"/>
              <w:keepLines w:val="0"/>
              <w:pageBreakBefore w:val="0"/>
              <w:widowControl w:val="0"/>
              <w:shd w:val="clear"/>
              <w:tabs>
                <w:tab w:val="left" w:pos="8640"/>
              </w:tabs>
              <w:kinsoku/>
              <w:wordWrap/>
              <w:overflowPunct/>
              <w:topLinePunct w:val="0"/>
              <w:autoSpaceDE/>
              <w:autoSpaceDN/>
              <w:bidi w:val="0"/>
              <w:adjustRightInd w:val="0"/>
              <w:snapToGrid w:val="0"/>
              <w:ind w:firstLine="0" w:firstLineChars="0"/>
              <w:jc w:val="left"/>
              <w:textAlignment w:val="auto"/>
              <w:rPr>
                <w:rFonts w:ascii="宋体" w:hAnsi="宋体" w:eastAsia="宋体" w:cs="宋体"/>
                <w:b/>
                <w:bCs/>
                <w:color w:val="auto"/>
                <w:highlight w:val="none"/>
              </w:rPr>
            </w:pPr>
            <w:r>
              <w:rPr>
                <w:rFonts w:hint="eastAsia" w:ascii="宋体" w:hAnsi="宋体" w:cs="宋体"/>
                <w:b/>
                <w:bCs/>
                <w:color w:val="auto"/>
                <w:sz w:val="24"/>
                <w:highlight w:val="none"/>
              </w:rPr>
              <w:t>一次报价</w:t>
            </w:r>
          </w:p>
        </w:tc>
      </w:tr>
      <w:tr w14:paraId="5FA9B955">
        <w:tblPrEx>
          <w:tblCellMar>
            <w:top w:w="0" w:type="dxa"/>
            <w:left w:w="10" w:type="dxa"/>
            <w:bottom w:w="0" w:type="dxa"/>
            <w:right w:w="10" w:type="dxa"/>
          </w:tblCellMar>
        </w:tblPrEx>
        <w:trPr>
          <w:trHeight w:val="54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8EFED">
            <w:pPr>
              <w:numPr>
                <w:ilvl w:val="0"/>
                <w:numId w:val="24"/>
              </w:numPr>
              <w:shd w:val="clear"/>
              <w:tabs>
                <w:tab w:val="left" w:pos="420"/>
              </w:tabs>
              <w:ind w:left="420" w:hanging="42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55E61">
            <w:pPr>
              <w:keepNext w:val="0"/>
              <w:keepLines w:val="0"/>
              <w:pageBreakBefore w:val="0"/>
              <w:widowControl w:val="0"/>
              <w:shd w:val="clear"/>
              <w:kinsoku/>
              <w:wordWrap/>
              <w:overflowPunct/>
              <w:topLinePunct w:val="0"/>
              <w:autoSpaceDE/>
              <w:autoSpaceDN/>
              <w:bidi w:val="0"/>
              <w:adjustRightInd w:val="0"/>
              <w:snapToGrid w:val="0"/>
              <w:ind w:firstLine="0" w:firstLineChars="0"/>
              <w:jc w:val="center"/>
              <w:textAlignment w:val="auto"/>
              <w:rPr>
                <w:rFonts w:hint="default" w:ascii="宋体" w:hAnsi="宋体" w:cs="宋体" w:eastAsiaTheme="minorEastAsia"/>
                <w:b w:val="0"/>
                <w:bCs w:val="0"/>
                <w:color w:val="auto"/>
                <w:sz w:val="24"/>
                <w:highlight w:val="none"/>
                <w:lang w:val="en-US" w:eastAsia="zh-CN"/>
              </w:rPr>
            </w:pPr>
            <w:r>
              <w:rPr>
                <w:rFonts w:hint="eastAsia" w:ascii="宋体" w:hAnsi="宋体" w:cs="宋体"/>
                <w:b w:val="0"/>
                <w:bCs w:val="0"/>
                <w:color w:val="auto"/>
                <w:sz w:val="24"/>
                <w:highlight w:val="none"/>
                <w:lang w:val="en-US" w:eastAsia="zh-CN"/>
              </w:rPr>
              <w:t>所属行业</w:t>
            </w:r>
          </w:p>
        </w:tc>
        <w:tc>
          <w:tcPr>
            <w:tcW w:w="6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FFC7C">
            <w:pPr>
              <w:keepNext w:val="0"/>
              <w:keepLines w:val="0"/>
              <w:pageBreakBefore w:val="0"/>
              <w:widowControl w:val="0"/>
              <w:shd w:val="clear"/>
              <w:tabs>
                <w:tab w:val="left" w:pos="8640"/>
              </w:tabs>
              <w:kinsoku/>
              <w:wordWrap/>
              <w:overflowPunct/>
              <w:topLinePunct w:val="0"/>
              <w:autoSpaceDE/>
              <w:autoSpaceDN/>
              <w:bidi w:val="0"/>
              <w:adjustRightInd w:val="0"/>
              <w:snapToGrid w:val="0"/>
              <w:ind w:firstLine="0" w:firstLineChars="0"/>
              <w:jc w:val="left"/>
              <w:textAlignment w:val="auto"/>
              <w:rPr>
                <w:rFonts w:hint="eastAsia" w:ascii="宋体" w:hAnsi="宋体" w:cs="宋体" w:eastAsiaTheme="minorEastAsia"/>
                <w:b w:val="0"/>
                <w:bCs w:val="0"/>
                <w:color w:val="auto"/>
                <w:sz w:val="24"/>
                <w:highlight w:val="none"/>
                <w:lang w:val="en-US" w:eastAsia="zh-CN"/>
              </w:rPr>
            </w:pPr>
            <w:r>
              <w:rPr>
                <w:rFonts w:hint="eastAsia" w:ascii="宋体" w:hAnsi="宋体" w:cs="宋体"/>
                <w:b w:val="0"/>
                <w:bCs w:val="0"/>
                <w:color w:val="auto"/>
                <w:sz w:val="24"/>
                <w:highlight w:val="none"/>
                <w:lang w:val="en-US" w:eastAsia="zh-CN"/>
              </w:rPr>
              <w:t>工业</w:t>
            </w:r>
          </w:p>
        </w:tc>
      </w:tr>
    </w:tbl>
    <w:p w14:paraId="3742B0D7">
      <w:pPr>
        <w:shd w:val="clear"/>
        <w:tabs>
          <w:tab w:val="left" w:pos="0"/>
          <w:tab w:val="left" w:pos="993"/>
          <w:tab w:val="left" w:pos="1134"/>
        </w:tabs>
        <w:rPr>
          <w:rFonts w:ascii="宋体" w:hAnsi="宋体" w:eastAsia="宋体" w:cs="宋体"/>
          <w:b/>
          <w:color w:val="auto"/>
          <w:sz w:val="24"/>
          <w:highlight w:val="none"/>
        </w:rPr>
      </w:pPr>
    </w:p>
    <w:p w14:paraId="053CA26B">
      <w:pPr>
        <w:shd w:val="clear"/>
        <w:spacing w:line="720" w:lineRule="auto"/>
        <w:jc w:val="center"/>
        <w:rPr>
          <w:rFonts w:ascii="宋体" w:hAnsi="宋体" w:eastAsia="宋体" w:cs="宋体"/>
          <w:b/>
          <w:color w:val="auto"/>
          <w:sz w:val="24"/>
          <w:highlight w:val="none"/>
        </w:rPr>
      </w:pPr>
    </w:p>
    <w:p w14:paraId="0ACC65DA">
      <w:pPr>
        <w:shd w:val="clear"/>
        <w:spacing w:line="720" w:lineRule="auto"/>
        <w:rPr>
          <w:rFonts w:ascii="宋体" w:hAnsi="宋体" w:eastAsia="宋体" w:cs="宋体"/>
          <w:b/>
          <w:color w:val="auto"/>
          <w:sz w:val="24"/>
          <w:highlight w:val="none"/>
        </w:rPr>
      </w:pPr>
    </w:p>
    <w:p w14:paraId="6BF5E66F">
      <w:pPr>
        <w:pStyle w:val="10"/>
        <w:shd w:val="clear"/>
        <w:ind w:firstLine="210"/>
        <w:rPr>
          <w:color w:val="auto"/>
          <w:highlight w:val="none"/>
        </w:rPr>
      </w:pPr>
    </w:p>
    <w:p w14:paraId="7A91BD5C">
      <w:pPr>
        <w:pStyle w:val="10"/>
        <w:shd w:val="clear"/>
        <w:ind w:firstLine="210"/>
        <w:rPr>
          <w:rFonts w:hint="eastAsia"/>
          <w:color w:val="auto"/>
          <w:highlight w:val="none"/>
        </w:rPr>
      </w:pPr>
    </w:p>
    <w:p w14:paraId="7A0871A2">
      <w:pPr>
        <w:pStyle w:val="10"/>
        <w:shd w:val="clear"/>
        <w:ind w:firstLine="210"/>
        <w:rPr>
          <w:rFonts w:hint="eastAsia"/>
          <w:color w:val="auto"/>
          <w:highlight w:val="none"/>
        </w:rPr>
      </w:pPr>
    </w:p>
    <w:p w14:paraId="35D38C26">
      <w:pPr>
        <w:shd w:val="clea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0BF0EB50">
      <w:pPr>
        <w:shd w:val="clear"/>
        <w:spacing w:line="5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5FFC03BB">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1A411231">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5BBA462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E008439">
      <w:pPr>
        <w:shd w:val="clear"/>
        <w:tabs>
          <w:tab w:val="left" w:pos="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sz w:val="24"/>
          <w:highlight w:val="none"/>
          <w:lang w:val="en-US" w:eastAsia="zh-CN"/>
        </w:rPr>
        <w:t>西华县应急管理局</w:t>
      </w:r>
    </w:p>
    <w:p w14:paraId="62022E2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55CCAD3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3BB251D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535D8B8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CF47FF7">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4A05499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5BA8252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1DA73769">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3E6A1D37">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549DF27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5FBE872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3675ED14">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04BC21C6">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5286E5A4">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02C470AF">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614DC562">
      <w:pPr>
        <w:shd w:val="clea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1AB19FFE">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487297E0">
      <w:pPr>
        <w:shd w:val="clear"/>
        <w:spacing w:after="120"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549D1B47">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1CDCF21E">
      <w:pPr>
        <w:shd w:val="clear"/>
        <w:spacing w:after="120" w:line="360" w:lineRule="auto"/>
        <w:ind w:firstLine="480"/>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7A05CB9C">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4.4供应商应遵守国家法律、法规有关竞争性磋商的规定。</w:t>
      </w:r>
    </w:p>
    <w:p w14:paraId="4B699EBC">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4.5凡通过磋商小组符合性审查的供应商均为合格供应商。未通过符合性审查的供应商将视为不响应本项目的竞争性磋商文件被否决。</w:t>
      </w:r>
    </w:p>
    <w:p w14:paraId="597194B9">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注：单位负责人为同一人或者存在直接控股、管理关系的不同供应商，不得参加同一合同项下的政府采购活动。</w:t>
      </w:r>
      <w:r>
        <w:rPr>
          <w:rFonts w:hint="eastAsia" w:ascii="宋体" w:hAnsi="宋体" w:eastAsia="宋体" w:cs="宋体"/>
          <w:color w:val="auto"/>
          <w:sz w:val="24"/>
          <w:highlight w:val="none"/>
        </w:rPr>
        <w:t>提供法定代表人签章的国家企业信用信息公示系统公告后查询截图并承诺。</w:t>
      </w:r>
    </w:p>
    <w:p w14:paraId="45381CD2">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2DC20818">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517E10AB">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AB8EA8E">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14E9790D">
      <w:pPr>
        <w:shd w:val="clear"/>
        <w:tabs>
          <w:tab w:val="left" w:pos="0"/>
          <w:tab w:val="left" w:pos="993"/>
          <w:tab w:val="left" w:pos="1134"/>
        </w:tabs>
        <w:ind w:firstLine="480"/>
        <w:rPr>
          <w:rFonts w:ascii="宋体" w:hAnsi="宋体" w:eastAsia="宋体" w:cs="宋体"/>
          <w:color w:val="auto"/>
          <w:sz w:val="24"/>
          <w:highlight w:val="none"/>
        </w:rPr>
      </w:pPr>
    </w:p>
    <w:p w14:paraId="13926FD8">
      <w:pPr>
        <w:shd w:val="clea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747872ED">
      <w:pPr>
        <w:shd w:val="clear"/>
        <w:tabs>
          <w:tab w:val="left" w:pos="632"/>
          <w:tab w:val="left" w:pos="790"/>
        </w:tabs>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EB8E30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0E18F6DE">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1A7E41FE">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07FEA4A6">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（3）采购需求；</w:t>
      </w:r>
    </w:p>
    <w:p w14:paraId="3E658222">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73E0D93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0201E767">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2CC9C0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E2516B1">
      <w:pPr>
        <w:shd w:val="clear"/>
        <w:spacing w:line="5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6.4</w:t>
      </w:r>
      <w:r>
        <w:rPr>
          <w:rFonts w:hint="eastAsia" w:ascii="宋体" w:hAnsi="宋体" w:eastAsia="宋体" w:cs="宋体"/>
          <w:color w:val="auto"/>
          <w:sz w:val="24"/>
          <w:highlight w:val="none"/>
        </w:rPr>
        <w:t>为有助于</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选择投标产品，项目需求中提供了参考品牌（或型号），但这些品牌（或型号）仅供参考，并无限制性。</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可以选择性能不低于参考品牌（或型号）的其他品牌产品，但</w:t>
      </w:r>
      <w:r>
        <w:rPr>
          <w:rFonts w:hint="eastAsia" w:ascii="宋体" w:hAnsi="宋体" w:eastAsia="宋体" w:cs="宋体"/>
          <w:color w:val="auto"/>
          <w:sz w:val="24"/>
          <w:highlight w:val="none"/>
          <w:lang w:val="en-US" w:eastAsia="zh-CN"/>
        </w:rPr>
        <w:t>响应文件中</w:t>
      </w:r>
      <w:r>
        <w:rPr>
          <w:rFonts w:hint="eastAsia" w:ascii="宋体" w:hAnsi="宋体" w:eastAsia="宋体" w:cs="宋体"/>
          <w:color w:val="auto"/>
          <w:sz w:val="24"/>
          <w:highlight w:val="none"/>
        </w:rPr>
        <w:t>应当提供有关技术证明资料，</w:t>
      </w:r>
      <w:r>
        <w:rPr>
          <w:rFonts w:hint="eastAsia" w:ascii="宋体" w:hAnsi="宋体" w:eastAsia="宋体" w:cs="宋体"/>
          <w:color w:val="auto"/>
          <w:sz w:val="24"/>
          <w:highlight w:val="none"/>
          <w:lang w:val="en-US" w:eastAsia="zh-CN"/>
        </w:rPr>
        <w:t>否则有可能被拒绝接受或被视为无效</w:t>
      </w:r>
      <w:r>
        <w:rPr>
          <w:rFonts w:hint="eastAsia" w:ascii="宋体" w:hAnsi="宋体" w:eastAsia="宋体" w:cs="宋体"/>
          <w:color w:val="auto"/>
          <w:sz w:val="24"/>
          <w:highlight w:val="none"/>
          <w:lang w:eastAsia="zh-CN"/>
        </w:rPr>
        <w:t>。</w:t>
      </w:r>
    </w:p>
    <w:p w14:paraId="7D0BF6CB">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供应商必须详阅竞争性磋商文件的所有条款、文件及表格格式等。供应商若未按竞争性磋商文件的要求和规范编制、提交响应性文件，将有可能导致响应性文件被拒绝接受或被视为无效。</w:t>
      </w:r>
    </w:p>
    <w:p w14:paraId="402BDFF8">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5CB124B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41050B">
      <w:pPr>
        <w:shd w:val="clea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0B9A13BE">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4AD855A6">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71867D9">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2DAFF85F">
      <w:pPr>
        <w:shd w:val="clear"/>
        <w:spacing w:line="560" w:lineRule="auto"/>
        <w:ind w:firstLine="480"/>
        <w:rPr>
          <w:rFonts w:ascii="宋体" w:hAnsi="宋体" w:eastAsia="宋体" w:cs="宋体"/>
          <w:i/>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40A6DF7">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163D4A9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3B8711B6">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FF2F6DA">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0CC734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15D0EF47">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08C9A56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10.1响应性文件由</w:t>
      </w:r>
      <w:r>
        <w:rPr>
          <w:rFonts w:ascii="宋体" w:hAnsi="宋体" w:eastAsia="宋体" w:cs="宋体"/>
          <w:color w:val="auto"/>
          <w:sz w:val="24"/>
          <w:highlight w:val="none"/>
          <w:u w:val="single"/>
        </w:rPr>
        <w:t>资格性证明材料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符合性证明材料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其他材料</w:t>
      </w:r>
      <w:r>
        <w:rPr>
          <w:rFonts w:ascii="宋体" w:hAnsi="宋体" w:eastAsia="宋体" w:cs="宋体"/>
          <w:color w:val="auto"/>
          <w:sz w:val="24"/>
          <w:highlight w:val="none"/>
        </w:rPr>
        <w:t>三部分组成。具体内容和格式见竞争性磋商文件第四章。</w:t>
      </w:r>
    </w:p>
    <w:p w14:paraId="6C0A394F">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C443436">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DDAA3ED">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0888A6DC">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12.1报价包括所投货物、保险、税费、包装、加工及加工损耗、运输、现场落地、安装及安装损耗、调试、检测、验收和交付后约定期限内免费维保等工作所发生的一切应有费用。</w:t>
      </w:r>
    </w:p>
    <w:p w14:paraId="6471C4FA">
      <w:pPr>
        <w:shd w:val="clea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12.2</w:t>
      </w:r>
      <w:r>
        <w:rPr>
          <w:rFonts w:hint="eastAsia" w:ascii="宋体" w:hAnsi="宋体" w:eastAsia="宋体" w:cs="宋体"/>
          <w:color w:val="auto"/>
          <w:sz w:val="24"/>
          <w:highlight w:val="none"/>
        </w:rPr>
        <w:t>供应商应填写</w:t>
      </w:r>
      <w:r>
        <w:rPr>
          <w:rFonts w:hint="eastAsia" w:ascii="宋体" w:hAnsi="宋体" w:eastAsia="宋体" w:cs="宋体"/>
          <w:color w:val="auto"/>
          <w:sz w:val="24"/>
          <w:highlight w:val="none"/>
          <w:lang w:val="en-US" w:eastAsia="zh-CN"/>
        </w:rPr>
        <w:t>报价</w:t>
      </w:r>
      <w:r>
        <w:rPr>
          <w:rFonts w:hint="eastAsia" w:ascii="宋体" w:hAnsi="宋体" w:eastAsia="宋体" w:cs="宋体"/>
          <w:color w:val="auto"/>
          <w:sz w:val="24"/>
          <w:highlight w:val="none"/>
        </w:rPr>
        <w:t>一览表，如果分项报价与单价不符，则以单价为准；其它表格与报价一览表不符，以报价一览表为准且须在报价大写处加盖公章；小写与大写不符，以大写为准；</w:t>
      </w:r>
    </w:p>
    <w:p w14:paraId="271708C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28B4A811">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7554DBB">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364EE5AC">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6CA98E27">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w:t>
      </w:r>
      <w:r>
        <w:rPr>
          <w:rFonts w:hint="eastAsia" w:ascii="宋体" w:hAnsi="宋体" w:eastAsia="宋体" w:cs="宋体"/>
          <w:color w:val="auto"/>
          <w:sz w:val="24"/>
          <w:highlight w:val="none"/>
        </w:rPr>
        <w:t>成交的响应性文件其有效期应延续至合同执行结束，</w:t>
      </w:r>
      <w:r>
        <w:rPr>
          <w:rFonts w:ascii="宋体" w:hAnsi="宋体" w:eastAsia="宋体" w:cs="宋体"/>
          <w:color w:val="auto"/>
          <w:sz w:val="24"/>
          <w:highlight w:val="none"/>
        </w:rPr>
        <w:t>有效期短于此规定的响应性文件将被视为无效。</w:t>
      </w:r>
    </w:p>
    <w:p w14:paraId="7A5A478B">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06CEBC1">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09FB56EE">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w:t>
      </w:r>
      <w:r>
        <w:rPr>
          <w:rFonts w:hint="eastAsia" w:ascii="宋体" w:hAnsi="宋体" w:eastAsia="宋体" w:cs="宋体"/>
          <w:color w:val="auto"/>
          <w:sz w:val="24"/>
          <w:highlight w:val="none"/>
        </w:rPr>
        <w:t>本竞争性磋商文件所表述（指定）的签章是指签字和盖章，表述（指定）的公章是指法人（供应商）行政公章，不包括专用章。</w:t>
      </w:r>
    </w:p>
    <w:p w14:paraId="07DC47C1">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53B05E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335D0E5D">
      <w:pPr>
        <w:shd w:val="clear"/>
        <w:spacing w:line="360" w:lineRule="auto"/>
        <w:ind w:firstLine="550"/>
        <w:rPr>
          <w:color w:val="auto"/>
          <w:highlight w:val="none"/>
        </w:rPr>
      </w:pPr>
      <w:r>
        <w:rPr>
          <w:rFonts w:hint="eastAsia" w:ascii="宋体" w:hAnsi="宋体" w:eastAsia="宋体" w:cs="宋体"/>
          <w:color w:val="auto"/>
          <w:sz w:val="24"/>
          <w:highlight w:val="none"/>
        </w:rPr>
        <w:t>15</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29DDAD3F">
      <w:pPr>
        <w:pStyle w:val="10"/>
        <w:shd w:val="clear"/>
        <w:ind w:firstLine="210"/>
        <w:rPr>
          <w:color w:val="auto"/>
          <w:highlight w:val="none"/>
        </w:rPr>
      </w:pPr>
    </w:p>
    <w:p w14:paraId="10665CCE">
      <w:pPr>
        <w:numPr>
          <w:ilvl w:val="0"/>
          <w:numId w:val="0"/>
        </w:numPr>
        <w:shd w:val="clear"/>
        <w:tabs>
          <w:tab w:val="left" w:pos="720"/>
        </w:tabs>
        <w:spacing w:line="720" w:lineRule="auto"/>
        <w:ind w:leftChars="0"/>
        <w:jc w:val="center"/>
        <w:rPr>
          <w:rFonts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四、</w:t>
      </w:r>
      <w:r>
        <w:rPr>
          <w:rFonts w:ascii="宋体" w:hAnsi="宋体" w:eastAsia="宋体" w:cs="宋体"/>
          <w:b/>
          <w:color w:val="auto"/>
          <w:sz w:val="24"/>
          <w:highlight w:val="none"/>
        </w:rPr>
        <w:t>响应性文件的递交</w:t>
      </w:r>
    </w:p>
    <w:p w14:paraId="01F7276B">
      <w:pPr>
        <w:shd w:val="clea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3725648">
      <w:pPr>
        <w:shd w:val="clea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167F88EC">
      <w:pPr>
        <w:shd w:val="clea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1C54EE44">
      <w:pPr>
        <w:shd w:val="clear"/>
        <w:spacing w:line="5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16.响应性文件的递交</w:t>
      </w:r>
    </w:p>
    <w:p w14:paraId="76830C2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496D85E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0BFDE67B">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17.响应性文件的修改和撤回</w:t>
      </w:r>
    </w:p>
    <w:p w14:paraId="11EFA8D7">
      <w:pPr>
        <w:shd w:val="clear"/>
        <w:spacing w:line="560" w:lineRule="auto"/>
        <w:ind w:left="279" w:firstLine="240"/>
        <w:rPr>
          <w:rFonts w:ascii="宋体" w:hAnsi="宋体" w:eastAsia="宋体" w:cs="宋体"/>
          <w:b/>
          <w:color w:val="auto"/>
          <w:sz w:val="24"/>
          <w:highlight w:val="none"/>
        </w:rPr>
      </w:pPr>
      <w:r>
        <w:rPr>
          <w:rFonts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0D2F203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17.2响应性文件的补充、修改文件应按照本竞争性磋商文件有关规定进行密封、签署，修改后的加密的电子投标文件须在投标截止时间前成功上传。 </w:t>
      </w:r>
    </w:p>
    <w:p w14:paraId="0FCB9F8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0A3304B1">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17.4供应商有下列情形之一的，采购人将拒绝接受其响应性文件：</w:t>
      </w:r>
    </w:p>
    <w:p w14:paraId="4B97B28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17.4.1在竞争性磋商文件规定的响应性文件接收截止时间之后递交响应性文件的；</w:t>
      </w:r>
    </w:p>
    <w:p w14:paraId="51A8C558">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17.4.2响应性文件</w:t>
      </w:r>
      <w:r>
        <w:rPr>
          <w:rFonts w:hint="eastAsia" w:ascii="宋体" w:hAnsi="宋体" w:eastAsia="宋体" w:cs="宋体"/>
          <w:color w:val="auto"/>
          <w:sz w:val="24"/>
          <w:highlight w:val="none"/>
          <w:lang w:val="en-US" w:eastAsia="zh-CN"/>
        </w:rPr>
        <w:t>未</w:t>
      </w:r>
      <w:r>
        <w:rPr>
          <w:rFonts w:ascii="宋体" w:hAnsi="宋体" w:eastAsia="宋体" w:cs="宋体"/>
          <w:color w:val="auto"/>
          <w:sz w:val="24"/>
          <w:highlight w:val="none"/>
        </w:rPr>
        <w:t>按竞争性磋商文件规定密封、签署、盖章</w:t>
      </w:r>
      <w:r>
        <w:rPr>
          <w:rFonts w:hint="eastAsia" w:ascii="宋体" w:hAnsi="宋体" w:eastAsia="宋体" w:cs="宋体"/>
          <w:color w:val="auto"/>
          <w:sz w:val="24"/>
          <w:highlight w:val="none"/>
          <w:lang w:val="en-US" w:eastAsia="zh-CN"/>
        </w:rPr>
        <w:t>及</w:t>
      </w:r>
      <w:r>
        <w:rPr>
          <w:rFonts w:hint="eastAsia" w:ascii="宋体" w:hAnsi="宋体" w:eastAsia="宋体" w:cs="宋体"/>
          <w:color w:val="auto"/>
          <w:sz w:val="24"/>
          <w:highlight w:val="none"/>
        </w:rPr>
        <w:t>未加盖骑缝章</w:t>
      </w:r>
      <w:r>
        <w:rPr>
          <w:rFonts w:ascii="宋体" w:hAnsi="宋体" w:eastAsia="宋体" w:cs="宋体"/>
          <w:color w:val="auto"/>
          <w:sz w:val="24"/>
          <w:highlight w:val="none"/>
        </w:rPr>
        <w:t>的；</w:t>
      </w:r>
    </w:p>
    <w:p w14:paraId="4D541D28">
      <w:pPr>
        <w:shd w:val="clea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17.4.3一个供应商不止递交一套响应性文件的。</w:t>
      </w:r>
    </w:p>
    <w:p w14:paraId="602E2C03">
      <w:pPr>
        <w:shd w:val="clea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4AF1F999">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18.组建竞争性磋商小组</w:t>
      </w:r>
    </w:p>
    <w:p w14:paraId="487B5C22">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18.1采购人根据采购项目的特点依法组建竞争性磋商小组。</w:t>
      </w:r>
    </w:p>
    <w:p w14:paraId="58C2D7A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50584FFE">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19.资格性和符合性审查</w:t>
      </w:r>
    </w:p>
    <w:p w14:paraId="56AD07D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1317301">
      <w:pPr>
        <w:shd w:val="clea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19.1.1资格性审查的内容包括：竞争性磋商文件规定的供应商资格条件；</w:t>
      </w:r>
    </w:p>
    <w:p w14:paraId="3FDD3796">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8DDF70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19.2.1符合性审查的内容包括：</w:t>
      </w:r>
    </w:p>
    <w:p w14:paraId="153FEEAA">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（1）响应性文件的有效性(签署情况等)；</w:t>
      </w:r>
    </w:p>
    <w:p w14:paraId="7FD9B18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（2）响应性文件的完整性；</w:t>
      </w:r>
    </w:p>
    <w:p w14:paraId="4150656E">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（3）对竞争性磋商文件的响应程度（是否存在重大负偏离等）。 </w:t>
      </w:r>
    </w:p>
    <w:p w14:paraId="377085E2">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u w:val="single"/>
        </w:rPr>
        <w:t>以上资格性审查和符合性审查的内容只要有一条不满足，则响应性文件无效，将不进入竞争性磋商程序。</w:t>
      </w:r>
    </w:p>
    <w:p w14:paraId="53832FA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注意事项：资格性、符合性证明材料见竞争性磋商文件第四章规定。</w:t>
      </w:r>
    </w:p>
    <w:p w14:paraId="6F11735A">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2EB5627">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B297E3C">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6A27FDF">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19.6竞争性磋商小组审定响应性文件的响应性只根据响应性文件本身的内容而不寻求外部证据。</w:t>
      </w:r>
    </w:p>
    <w:p w14:paraId="5A85BFF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19.7凡有下列情况之一的，其响应性文件也被视为未实质性响应竞争性磋商文件，按照无效处理（不再参加竞争性磋商）：</w:t>
      </w:r>
    </w:p>
    <w:p w14:paraId="54334B5C">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19.7.1未按竞争性磋商文件规定要求签署、盖章的；</w:t>
      </w:r>
    </w:p>
    <w:p w14:paraId="7EF3FC1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19.7.2资格证明文件不全的，或不符合竞争性磋商文件中规定的资格要求的；</w:t>
      </w:r>
    </w:p>
    <w:p w14:paraId="469731CE">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19.7.3</w:t>
      </w:r>
      <w:r>
        <w:rPr>
          <w:rFonts w:hint="eastAsia" w:ascii="宋体" w:hAnsi="宋体" w:eastAsia="宋体" w:cs="宋体"/>
          <w:color w:val="auto"/>
          <w:sz w:val="24"/>
          <w:highlight w:val="none"/>
        </w:rPr>
        <w:t>供应商代表未能出具身份证两个面上经其签字确认的身份证明的</w:t>
      </w:r>
      <w:r>
        <w:rPr>
          <w:rFonts w:ascii="宋体" w:hAnsi="宋体" w:eastAsia="宋体" w:cs="宋体"/>
          <w:color w:val="auto"/>
          <w:sz w:val="24"/>
          <w:highlight w:val="none"/>
        </w:rPr>
        <w:t>；</w:t>
      </w:r>
    </w:p>
    <w:p w14:paraId="7E569B28">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19.7.4不符合竞争性磋商文件规定的实质性要求的；</w:t>
      </w:r>
    </w:p>
    <w:p w14:paraId="46BA6132">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19.7.5响应性文件内容不齐全或内容虚假的；</w:t>
      </w:r>
    </w:p>
    <w:p w14:paraId="25B83F8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19.7.6响应性文件的实质性内容未使用中文表述；</w:t>
      </w:r>
    </w:p>
    <w:p w14:paraId="6148E05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19.7.7响应性文件的内容修改处未按规定签名或盖章</w:t>
      </w:r>
      <w:r>
        <w:rPr>
          <w:rFonts w:hint="eastAsia" w:ascii="宋体" w:hAnsi="宋体" w:eastAsia="宋体" w:cs="宋体"/>
          <w:color w:val="auto"/>
          <w:sz w:val="24"/>
          <w:highlight w:val="none"/>
        </w:rPr>
        <w:t>及法</w:t>
      </w:r>
      <w:r>
        <w:rPr>
          <w:rFonts w:hint="eastAsia" w:ascii="宋体" w:hAnsi="宋体" w:eastAsia="宋体" w:cs="宋体"/>
          <w:color w:val="auto"/>
          <w:sz w:val="24"/>
          <w:highlight w:val="none"/>
          <w:lang w:val="en-US" w:eastAsia="zh-CN"/>
        </w:rPr>
        <w:t>定代表人</w:t>
      </w:r>
      <w:r>
        <w:rPr>
          <w:rFonts w:hint="eastAsia" w:ascii="宋体" w:hAnsi="宋体" w:eastAsia="宋体" w:cs="宋体"/>
          <w:color w:val="auto"/>
          <w:sz w:val="24"/>
          <w:highlight w:val="none"/>
        </w:rPr>
        <w:t>未在其证件上盖章或签字</w:t>
      </w:r>
      <w:r>
        <w:rPr>
          <w:rFonts w:ascii="宋体" w:hAnsi="宋体" w:eastAsia="宋体" w:cs="宋体"/>
          <w:color w:val="auto"/>
          <w:sz w:val="24"/>
          <w:highlight w:val="none"/>
        </w:rPr>
        <w:t>的；</w:t>
      </w:r>
    </w:p>
    <w:p w14:paraId="6B0D53DA">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19.7.8违反法律、行政法规、竞争性磋商文件规定的其他情形的。</w:t>
      </w:r>
    </w:p>
    <w:p w14:paraId="4C071735">
      <w:pPr>
        <w:shd w:val="clea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BE7426D">
      <w:pPr>
        <w:shd w:val="clea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19.7.10</w:t>
      </w:r>
      <w:r>
        <w:rPr>
          <w:rFonts w:hint="eastAsia" w:ascii="宋体" w:hAnsi="宋体" w:eastAsia="宋体" w:cs="宋体"/>
          <w:color w:val="auto"/>
          <w:sz w:val="24"/>
          <w:highlight w:val="none"/>
        </w:rPr>
        <w:t>不同供应商的投标（响应）文件由同一电子设备编制，打印、复印、加密或者上传的；</w:t>
      </w:r>
    </w:p>
    <w:p w14:paraId="75327A52">
      <w:pPr>
        <w:shd w:val="clea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32FFC85">
      <w:pPr>
        <w:shd w:val="clea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19.7.12</w:t>
      </w:r>
      <w:r>
        <w:rPr>
          <w:rFonts w:hint="eastAsia" w:ascii="宋体" w:hAnsi="宋体" w:eastAsia="宋体" w:cs="宋体"/>
          <w:color w:val="auto"/>
          <w:sz w:val="24"/>
          <w:highlight w:val="none"/>
        </w:rPr>
        <w:t>不同供应商的投标（响应）文件的内容存在两处以上细节错误一致；</w:t>
      </w:r>
    </w:p>
    <w:p w14:paraId="2C6CAC53">
      <w:pPr>
        <w:shd w:val="clea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DCB849B">
      <w:pPr>
        <w:shd w:val="clear"/>
        <w:spacing w:line="360" w:lineRule="auto"/>
        <w:ind w:firstLine="480" w:firstLineChars="200"/>
        <w:rPr>
          <w:rFonts w:eastAsia="宋体"/>
          <w:color w:val="auto"/>
          <w:highlight w:val="none"/>
        </w:rPr>
      </w:pPr>
      <w:r>
        <w:rPr>
          <w:rFonts w:hint="eastAsia" w:ascii="宋体" w:hAnsi="宋体" w:cs="宋体"/>
          <w:color w:val="auto"/>
          <w:sz w:val="24"/>
          <w:highlight w:val="none"/>
        </w:rPr>
        <w:t>19.7.14</w:t>
      </w:r>
      <w:r>
        <w:rPr>
          <w:rFonts w:hint="eastAsia" w:ascii="宋体" w:hAnsi="宋体" w:eastAsia="宋体" w:cs="宋体"/>
          <w:color w:val="auto"/>
          <w:sz w:val="24"/>
          <w:highlight w:val="none"/>
        </w:rPr>
        <w:t>不同供应商投标（响应）文件中法定代表人或者负责人签字出自同一人之手。</w:t>
      </w:r>
    </w:p>
    <w:p w14:paraId="4908D68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441B15BE">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19.8.1不同供应商的响应性文件互相混装的；</w:t>
      </w:r>
    </w:p>
    <w:p w14:paraId="0096748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19.8.2不同供应商授权同一人作为供应商委托代理人的；</w:t>
      </w:r>
    </w:p>
    <w:p w14:paraId="453840D8">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19.8.3不同供应商的响应性文件载明的项目管理成员为同一人的；</w:t>
      </w:r>
    </w:p>
    <w:p w14:paraId="3B25C18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19.8.4有证据证明供应商与采购人、采购代理机构或者其他供应商串通的其他情形；</w:t>
      </w:r>
    </w:p>
    <w:p w14:paraId="62FEDCE1">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19.8.5竞争性磋商小组认定的其他串通情形。</w:t>
      </w:r>
    </w:p>
    <w:p w14:paraId="6A0CB019">
      <w:pPr>
        <w:shd w:val="clear"/>
        <w:rPr>
          <w:rFonts w:ascii="宋体" w:hAnsi="宋体" w:eastAsia="宋体" w:cs="宋体"/>
          <w:color w:val="auto"/>
          <w:sz w:val="24"/>
          <w:highlight w:val="none"/>
        </w:rPr>
      </w:pPr>
    </w:p>
    <w:tbl>
      <w:tblPr>
        <w:tblStyle w:val="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3E59D51">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427FB">
            <w:pPr>
              <w:shd w:val="clea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3999282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DBC17">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06A25">
            <w:pPr>
              <w:shd w:val="clea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9CACB">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63F78">
            <w:pPr>
              <w:shd w:val="clea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666B78A5">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AD2A1">
            <w:pPr>
              <w:shd w:val="clea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4A52166D">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15C7BBC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49CA9">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52EC8">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963A3">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12718">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85EF2">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017F65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374E3">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CA30">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B0946E">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C2A9D">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2238C">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3845B4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44B9E">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3DA50">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36E95">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8E8E8">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D4E6C">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A61628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A5FF7">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72D2F">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386EA">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7A36B">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ED028">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6BD2C7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9E2C82">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41BC4">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D22A12">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7C3F1">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CF1F3">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211786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4A30A">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88638">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86126">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791CF">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0751">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347C3E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A0BBB">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55BE0D">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A1033">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3BBF3">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29AE5">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BD91E7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5F76D">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99520">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066C6">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9F51F">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959E5">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53C7307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31F2C">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C01A0">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606E7">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A3BA1">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1DA2B">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6D0AD75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F4C3A">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75345">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2AF7B">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44B3E">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9DB68">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82E4D8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4FB4E">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72D0C0">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C0257">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B8C46">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B9E4F">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2F77B40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D6F13">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ACE5D">
            <w:pPr>
              <w:shd w:val="clea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85C0">
            <w:pPr>
              <w:shd w:val="clea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77854">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DF311">
            <w:pPr>
              <w:shd w:val="clear"/>
              <w:spacing w:line="360" w:lineRule="auto"/>
              <w:ind w:right="-10"/>
              <w:jc w:val="center"/>
              <w:rPr>
                <w:rFonts w:ascii="宋体" w:hAnsi="宋体" w:eastAsia="宋体" w:cs="宋体"/>
                <w:color w:val="auto"/>
                <w:sz w:val="22"/>
                <w:highlight w:val="none"/>
              </w:rPr>
            </w:pPr>
          </w:p>
        </w:tc>
      </w:tr>
      <w:tr w14:paraId="647FF1E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FDDEE">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26C6E">
            <w:pPr>
              <w:shd w:val="clea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F71E1">
            <w:pPr>
              <w:shd w:val="clea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87E98">
            <w:pPr>
              <w:shd w:val="clea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89E7B">
            <w:pPr>
              <w:shd w:val="clear"/>
              <w:spacing w:line="360" w:lineRule="auto"/>
              <w:ind w:right="-10"/>
              <w:jc w:val="center"/>
              <w:rPr>
                <w:rFonts w:ascii="宋体" w:hAnsi="宋体" w:eastAsia="宋体" w:cs="宋体"/>
                <w:color w:val="auto"/>
                <w:sz w:val="22"/>
                <w:highlight w:val="none"/>
              </w:rPr>
            </w:pPr>
          </w:p>
        </w:tc>
      </w:tr>
      <w:tr w14:paraId="46FE5E5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DC089">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8ABBA4">
            <w:pPr>
              <w:shd w:val="clea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32F9B">
            <w:pPr>
              <w:shd w:val="clea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r>
    </w:tbl>
    <w:p w14:paraId="062C737C">
      <w:pPr>
        <w:shd w:val="clear"/>
        <w:rPr>
          <w:rFonts w:ascii="宋体" w:hAnsi="宋体" w:eastAsia="宋体" w:cs="宋体"/>
          <w:color w:val="auto"/>
          <w:sz w:val="24"/>
          <w:highlight w:val="none"/>
        </w:rPr>
      </w:pPr>
    </w:p>
    <w:p w14:paraId="7AE4F157">
      <w:pPr>
        <w:shd w:val="clear"/>
        <w:rPr>
          <w:rFonts w:ascii="宋体" w:hAnsi="宋体" w:eastAsia="宋体" w:cs="宋体"/>
          <w:color w:val="auto"/>
          <w:sz w:val="24"/>
          <w:highlight w:val="none"/>
        </w:rPr>
      </w:pPr>
    </w:p>
    <w:p w14:paraId="68425202">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62BD3AB2">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1F4F92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15886B">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6A10CC9A">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38664C91">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749F9506">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BBE140E">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291E877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272B7CEF">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713F5D4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592D4FCF">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698C946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242E7628">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631BA9BF">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521B512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23E444C">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0B652DC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02809CE6">
      <w:pPr>
        <w:shd w:val="clea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75435FD6">
      <w:pPr>
        <w:shd w:val="clear"/>
        <w:spacing w:line="5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21.5.1一次报价，依据是供应商的投标函和开标记录表。</w:t>
      </w:r>
    </w:p>
    <w:p w14:paraId="528A82A5">
      <w:pPr>
        <w:shd w:val="clea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4B584201">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45EF17E0">
      <w:pPr>
        <w:shd w:val="clea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4BE2DF69">
      <w:pPr>
        <w:shd w:val="clea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527D526C">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2B0479BC">
      <w:pPr>
        <w:shd w:val="clear"/>
        <w:spacing w:line="360" w:lineRule="auto"/>
        <w:ind w:right="-92"/>
        <w:rPr>
          <w:rFonts w:ascii="宋体" w:hAnsi="宋体" w:eastAsia="宋体" w:cs="宋体"/>
          <w:color w:val="auto"/>
          <w:sz w:val="24"/>
          <w:highlight w:val="none"/>
        </w:rPr>
      </w:pPr>
      <w:r>
        <w:rPr>
          <w:rFonts w:ascii="宋体" w:hAnsi="宋体" w:eastAsia="宋体" w:cs="宋体"/>
          <w:color w:val="auto"/>
          <w:sz w:val="24"/>
          <w:highlight w:val="none"/>
        </w:rPr>
        <w:t>评标方法：</w:t>
      </w:r>
    </w:p>
    <w:p w14:paraId="1A44F918">
      <w:pPr>
        <w:shd w:val="clear"/>
        <w:spacing w:line="360" w:lineRule="auto"/>
        <w:ind w:right="-92"/>
        <w:rPr>
          <w:rFonts w:ascii="宋体" w:hAnsi="宋体" w:eastAsia="宋体" w:cs="宋体"/>
          <w:color w:val="auto"/>
          <w:sz w:val="24"/>
          <w:highlight w:val="none"/>
        </w:rPr>
      </w:pPr>
    </w:p>
    <w:tbl>
      <w:tblPr>
        <w:tblStyle w:val="6"/>
        <w:tblW w:w="0" w:type="auto"/>
        <w:jc w:val="center"/>
        <w:tblLayout w:type="autofit"/>
        <w:tblCellMar>
          <w:top w:w="0" w:type="dxa"/>
          <w:left w:w="10" w:type="dxa"/>
          <w:bottom w:w="0" w:type="dxa"/>
          <w:right w:w="10" w:type="dxa"/>
        </w:tblCellMar>
      </w:tblPr>
      <w:tblGrid>
        <w:gridCol w:w="1613"/>
        <w:gridCol w:w="900"/>
        <w:gridCol w:w="3853"/>
        <w:gridCol w:w="2156"/>
      </w:tblGrid>
      <w:tr w14:paraId="760A501E">
        <w:tblPrEx>
          <w:tblCellMar>
            <w:top w:w="0" w:type="dxa"/>
            <w:left w:w="10" w:type="dxa"/>
            <w:bottom w:w="0" w:type="dxa"/>
            <w:right w:w="10" w:type="dxa"/>
          </w:tblCellMar>
        </w:tblPrEx>
        <w:trPr>
          <w:jc w:val="center"/>
        </w:trPr>
        <w:tc>
          <w:tcPr>
            <w:tcW w:w="16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6B382">
            <w:pPr>
              <w:shd w:val="clear"/>
              <w:jc w:val="center"/>
              <w:rPr>
                <w:rFonts w:ascii="宋体" w:hAnsi="宋体" w:eastAsia="宋体" w:cs="宋体"/>
                <w:color w:val="auto"/>
                <w:highlight w:val="none"/>
              </w:rPr>
            </w:pPr>
            <w:r>
              <w:rPr>
                <w:rFonts w:ascii="宋体" w:hAnsi="宋体" w:eastAsia="宋体" w:cs="宋体"/>
                <w:b/>
                <w:color w:val="auto"/>
                <w:sz w:val="24"/>
                <w:highlight w:val="none"/>
              </w:rPr>
              <w:t>评分指标</w:t>
            </w:r>
          </w:p>
        </w:tc>
        <w:tc>
          <w:tcPr>
            <w:tcW w:w="9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92763">
            <w:pPr>
              <w:shd w:val="clear"/>
              <w:jc w:val="center"/>
              <w:rPr>
                <w:rFonts w:ascii="宋体" w:hAnsi="宋体" w:eastAsia="宋体" w:cs="宋体"/>
                <w:color w:val="auto"/>
                <w:highlight w:val="none"/>
              </w:rPr>
            </w:pPr>
            <w:r>
              <w:rPr>
                <w:rFonts w:ascii="宋体" w:hAnsi="宋体" w:eastAsia="宋体" w:cs="宋体"/>
                <w:b/>
                <w:color w:val="auto"/>
                <w:sz w:val="24"/>
                <w:highlight w:val="none"/>
              </w:rPr>
              <w:t>分值</w:t>
            </w:r>
          </w:p>
        </w:tc>
        <w:tc>
          <w:tcPr>
            <w:tcW w:w="38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B3774">
            <w:pPr>
              <w:shd w:val="clear"/>
              <w:jc w:val="center"/>
              <w:rPr>
                <w:rFonts w:ascii="宋体" w:hAnsi="宋体" w:eastAsia="宋体" w:cs="宋体"/>
                <w:color w:val="auto"/>
                <w:highlight w:val="none"/>
              </w:rPr>
            </w:pPr>
            <w:r>
              <w:rPr>
                <w:rFonts w:ascii="宋体" w:hAnsi="宋体" w:eastAsia="宋体" w:cs="宋体"/>
                <w:b/>
                <w:color w:val="auto"/>
                <w:sz w:val="24"/>
                <w:highlight w:val="none"/>
              </w:rPr>
              <w:t>指标说明及评分标准</w:t>
            </w:r>
          </w:p>
        </w:tc>
        <w:tc>
          <w:tcPr>
            <w:tcW w:w="21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05A3F">
            <w:pPr>
              <w:shd w:val="clear"/>
              <w:jc w:val="center"/>
              <w:rPr>
                <w:rFonts w:ascii="宋体" w:hAnsi="宋体" w:eastAsia="宋体" w:cs="宋体"/>
                <w:color w:val="auto"/>
                <w:highlight w:val="none"/>
              </w:rPr>
            </w:pPr>
            <w:r>
              <w:rPr>
                <w:rFonts w:ascii="宋体" w:hAnsi="宋体" w:eastAsia="宋体" w:cs="宋体"/>
                <w:b/>
                <w:color w:val="auto"/>
                <w:sz w:val="24"/>
                <w:highlight w:val="none"/>
              </w:rPr>
              <w:t>评分依据</w:t>
            </w:r>
          </w:p>
        </w:tc>
      </w:tr>
      <w:tr w14:paraId="32286027">
        <w:tblPrEx>
          <w:tblCellMar>
            <w:top w:w="0" w:type="dxa"/>
            <w:left w:w="10" w:type="dxa"/>
            <w:bottom w:w="0" w:type="dxa"/>
            <w:right w:w="10" w:type="dxa"/>
          </w:tblCellMar>
        </w:tblPrEx>
        <w:trPr>
          <w:trHeight w:val="9524" w:hRule="atLeast"/>
          <w:jc w:val="center"/>
        </w:trPr>
        <w:tc>
          <w:tcPr>
            <w:tcW w:w="16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A0B3F">
            <w:pPr>
              <w:shd w:val="clear"/>
              <w:jc w:val="left"/>
              <w:rPr>
                <w:rFonts w:ascii="宋体" w:hAnsi="宋体" w:eastAsia="宋体" w:cs="宋体"/>
                <w:b/>
                <w:color w:val="auto"/>
                <w:sz w:val="24"/>
                <w:highlight w:val="none"/>
              </w:rPr>
            </w:pPr>
            <w:r>
              <w:rPr>
                <w:rFonts w:ascii="宋体" w:hAnsi="宋体" w:eastAsia="宋体" w:cs="宋体"/>
                <w:b/>
                <w:color w:val="auto"/>
                <w:sz w:val="24"/>
                <w:highlight w:val="none"/>
              </w:rPr>
              <w:t>报价得分</w:t>
            </w:r>
          </w:p>
          <w:p w14:paraId="7196C2CF">
            <w:pPr>
              <w:shd w:val="clear"/>
              <w:jc w:val="left"/>
              <w:rPr>
                <w:rFonts w:ascii="宋体" w:hAnsi="宋体" w:eastAsia="宋体" w:cs="宋体"/>
                <w:color w:val="auto"/>
                <w:highlight w:val="none"/>
              </w:rPr>
            </w:pPr>
            <w:r>
              <w:rPr>
                <w:rFonts w:ascii="宋体" w:hAnsi="宋体" w:eastAsia="宋体" w:cs="宋体"/>
                <w:b/>
                <w:color w:val="auto"/>
                <w:sz w:val="24"/>
                <w:highlight w:val="none"/>
              </w:rPr>
              <w:t>（30分）</w:t>
            </w:r>
          </w:p>
        </w:tc>
        <w:tc>
          <w:tcPr>
            <w:tcW w:w="9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AEB4B">
            <w:pPr>
              <w:shd w:val="clear"/>
              <w:jc w:val="center"/>
              <w:rPr>
                <w:rFonts w:ascii="宋体" w:hAnsi="宋体" w:eastAsia="宋体" w:cs="宋体"/>
                <w:color w:val="auto"/>
                <w:highlight w:val="none"/>
              </w:rPr>
            </w:pPr>
            <w:r>
              <w:rPr>
                <w:rFonts w:ascii="宋体" w:hAnsi="宋体" w:eastAsia="宋体" w:cs="宋体"/>
                <w:b/>
                <w:color w:val="auto"/>
                <w:sz w:val="24"/>
                <w:highlight w:val="none"/>
              </w:rPr>
              <w:t>（30分）</w:t>
            </w:r>
          </w:p>
        </w:tc>
        <w:tc>
          <w:tcPr>
            <w:tcW w:w="600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BB4AC">
            <w:pPr>
              <w:keepNext w:val="0"/>
              <w:keepLines w:val="0"/>
              <w:pageBreakBefore w:val="0"/>
              <w:widowControl w:val="0"/>
              <w:shd w:val="clear"/>
              <w:kinsoku/>
              <w:wordWrap/>
              <w:overflowPunct/>
              <w:topLinePunct w:val="0"/>
              <w:bidi w:val="0"/>
              <w:adjustRightInd w:val="0"/>
              <w:snapToGrid w:val="0"/>
              <w:spacing w:line="288" w:lineRule="auto"/>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2692D90E">
            <w:pPr>
              <w:keepNext w:val="0"/>
              <w:keepLines w:val="0"/>
              <w:pageBreakBefore w:val="0"/>
              <w:widowControl w:val="0"/>
              <w:shd w:val="clear"/>
              <w:kinsoku/>
              <w:wordWrap/>
              <w:overflowPunct/>
              <w:topLinePunct w:val="0"/>
              <w:bidi w:val="0"/>
              <w:adjustRightInd w:val="0"/>
              <w:snapToGrid w:val="0"/>
              <w:spacing w:line="288" w:lineRule="auto"/>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磋商报价得分=（磋商基准价/最后磋商报价）×价格权值×100</w:t>
            </w:r>
          </w:p>
          <w:p w14:paraId="4320EB3A">
            <w:pPr>
              <w:keepNext w:val="0"/>
              <w:keepLines w:val="0"/>
              <w:pageBreakBefore w:val="0"/>
              <w:widowControl w:val="0"/>
              <w:shd w:val="clear"/>
              <w:kinsoku/>
              <w:wordWrap/>
              <w:overflowPunct/>
              <w:topLinePunct w:val="0"/>
              <w:bidi w:val="0"/>
              <w:adjustRightInd w:val="0"/>
              <w:snapToGrid w:val="0"/>
              <w:spacing w:line="288" w:lineRule="auto"/>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46DEFC8F">
            <w:pPr>
              <w:keepNext w:val="0"/>
              <w:keepLines w:val="0"/>
              <w:pageBreakBefore w:val="0"/>
              <w:widowControl w:val="0"/>
              <w:shd w:val="clear"/>
              <w:kinsoku/>
              <w:wordWrap/>
              <w:overflowPunct/>
              <w:topLinePunct w:val="0"/>
              <w:bidi w:val="0"/>
              <w:adjustRightInd w:val="0"/>
              <w:snapToGrid w:val="0"/>
              <w:spacing w:line="288" w:lineRule="auto"/>
              <w:textAlignment w:val="auto"/>
              <w:rPr>
                <w:rFonts w:ascii="宋体" w:hAnsi="宋体" w:eastAsia="宋体" w:cs="宋体"/>
                <w:b/>
                <w:color w:val="auto"/>
                <w:sz w:val="24"/>
                <w:highlight w:val="none"/>
              </w:rPr>
            </w:pPr>
            <w:r>
              <w:rPr>
                <w:rFonts w:ascii="宋体" w:hAnsi="宋体" w:eastAsia="宋体" w:cs="宋体"/>
                <w:b/>
                <w:color w:val="auto"/>
                <w:sz w:val="24"/>
                <w:highlight w:val="none"/>
              </w:rPr>
              <w:t>注：</w:t>
            </w:r>
          </w:p>
          <w:p w14:paraId="2841F0AC">
            <w:pPr>
              <w:keepNext w:val="0"/>
              <w:keepLines w:val="0"/>
              <w:pageBreakBefore w:val="0"/>
              <w:widowControl w:val="0"/>
              <w:shd w:val="clear"/>
              <w:kinsoku/>
              <w:wordWrap/>
              <w:overflowPunct/>
              <w:topLinePunct w:val="0"/>
              <w:bidi w:val="0"/>
              <w:adjustRightInd w:val="0"/>
              <w:snapToGrid w:val="0"/>
              <w:spacing w:line="288" w:lineRule="auto"/>
              <w:textAlignment w:val="auto"/>
              <w:rPr>
                <w:rFonts w:ascii="宋体" w:hAnsi="宋体" w:eastAsia="宋体" w:cs="宋体"/>
                <w:color w:val="auto"/>
                <w:sz w:val="24"/>
                <w:highlight w:val="none"/>
              </w:rPr>
            </w:pPr>
            <w:r>
              <w:rPr>
                <w:rFonts w:ascii="宋体" w:hAnsi="宋体" w:eastAsia="宋体" w:cs="宋体"/>
                <w:color w:val="auto"/>
                <w:sz w:val="24"/>
                <w:highlight w:val="none"/>
              </w:rPr>
              <w:t>1.若投标人投标价格均超过控制价，做废标处理。</w:t>
            </w:r>
          </w:p>
          <w:p w14:paraId="10CCC907">
            <w:pPr>
              <w:keepNext w:val="0"/>
              <w:keepLines w:val="0"/>
              <w:pageBreakBefore w:val="0"/>
              <w:widowControl w:val="0"/>
              <w:shd w:val="clear"/>
              <w:kinsoku/>
              <w:wordWrap/>
              <w:overflowPunct/>
              <w:topLinePunct w:val="0"/>
              <w:bidi w:val="0"/>
              <w:adjustRightInd w:val="0"/>
              <w:snapToGrid w:val="0"/>
              <w:spacing w:line="288" w:lineRule="auto"/>
              <w:textAlignment w:val="auto"/>
              <w:rPr>
                <w:rFonts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w:t>
            </w:r>
            <w:r>
              <w:rPr>
                <w:rFonts w:ascii="宋体" w:hAnsi="宋体" w:eastAsia="宋体" w:cs="宋体"/>
                <w:color w:val="auto"/>
                <w:sz w:val="24"/>
                <w:highlight w:val="none"/>
              </w:rPr>
              <w:t>%的扣除，用扣除后的价格参与评审。参加本项目的中小企业应当提供《中小企业声明函》（格式详见《政府采购促进中小企业发展管理办法》）。</w:t>
            </w:r>
          </w:p>
          <w:p w14:paraId="46794388">
            <w:pPr>
              <w:keepNext w:val="0"/>
              <w:keepLines w:val="0"/>
              <w:pageBreakBefore w:val="0"/>
              <w:widowControl w:val="0"/>
              <w:shd w:val="clear"/>
              <w:kinsoku/>
              <w:wordWrap/>
              <w:overflowPunct/>
              <w:topLinePunct w:val="0"/>
              <w:bidi w:val="0"/>
              <w:adjustRightInd w:val="0"/>
              <w:snapToGrid w:val="0"/>
              <w:spacing w:line="288" w:lineRule="auto"/>
              <w:jc w:val="left"/>
              <w:textAlignment w:val="auto"/>
              <w:rPr>
                <w:rFonts w:ascii="宋体" w:hAnsi="宋体" w:eastAsia="宋体" w:cs="宋体"/>
                <w:color w:val="auto"/>
                <w:highlight w:val="none"/>
              </w:rPr>
            </w:pPr>
            <w:r>
              <w:rPr>
                <w:rFonts w:ascii="宋体" w:hAnsi="宋体" w:eastAsia="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58C1D67">
        <w:tblPrEx>
          <w:tblCellMar>
            <w:top w:w="0" w:type="dxa"/>
            <w:left w:w="10" w:type="dxa"/>
            <w:bottom w:w="0" w:type="dxa"/>
            <w:right w:w="10" w:type="dxa"/>
          </w:tblCellMar>
        </w:tblPrEx>
        <w:trPr>
          <w:trHeight w:val="3428" w:hRule="atLeast"/>
          <w:jc w:val="center"/>
        </w:trPr>
        <w:tc>
          <w:tcPr>
            <w:tcW w:w="1613"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7B77D4E">
            <w:pPr>
              <w:shd w:val="clear"/>
              <w:tabs>
                <w:tab w:val="left" w:pos="5130"/>
              </w:tabs>
              <w:spacing w:line="360" w:lineRule="auto"/>
              <w:rPr>
                <w:rFonts w:ascii="宋体" w:hAnsi="宋体" w:eastAsia="宋体" w:cs="宋体"/>
                <w:color w:val="auto"/>
                <w:sz w:val="24"/>
                <w:highlight w:val="none"/>
              </w:rPr>
            </w:pPr>
            <w:r>
              <w:rPr>
                <w:rFonts w:ascii="宋体" w:hAnsi="宋体" w:eastAsia="宋体" w:cs="宋体"/>
                <w:color w:val="auto"/>
                <w:sz w:val="24"/>
                <w:highlight w:val="none"/>
              </w:rPr>
              <w:t>技术部分</w:t>
            </w:r>
          </w:p>
          <w:p w14:paraId="359BFD46">
            <w:pPr>
              <w:shd w:val="clear"/>
              <w:tabs>
                <w:tab w:val="left" w:pos="5130"/>
              </w:tabs>
              <w:spacing w:line="360" w:lineRule="auto"/>
              <w:rPr>
                <w:rFonts w:ascii="宋体" w:hAnsi="宋体" w:eastAsia="宋体" w:cs="宋体"/>
                <w:color w:val="auto"/>
                <w:highlight w:val="none"/>
              </w:rPr>
            </w:pPr>
            <w:r>
              <w:rPr>
                <w:rFonts w:hint="eastAsia" w:ascii="宋体" w:hAnsi="宋体" w:eastAsia="宋体" w:cs="宋体"/>
                <w:color w:val="auto"/>
                <w:sz w:val="24"/>
                <w:highlight w:val="none"/>
                <w:lang w:val="en-US" w:eastAsia="zh-CN"/>
              </w:rPr>
              <w:t>（35</w:t>
            </w:r>
            <w:r>
              <w:rPr>
                <w:rFonts w:ascii="宋体" w:hAnsi="宋体" w:eastAsia="宋体" w:cs="宋体"/>
                <w:color w:val="auto"/>
                <w:sz w:val="24"/>
                <w:highlight w:val="none"/>
              </w:rPr>
              <w:t>分）</w:t>
            </w:r>
          </w:p>
        </w:tc>
        <w:tc>
          <w:tcPr>
            <w:tcW w:w="90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FF784F7">
            <w:pPr>
              <w:shd w:val="clear"/>
              <w:spacing w:after="120"/>
              <w:ind w:right="-21"/>
              <w:rPr>
                <w:rFonts w:ascii="宋体" w:hAnsi="宋体" w:eastAsia="宋体" w:cs="宋体"/>
                <w:color w:val="auto"/>
                <w:sz w:val="22"/>
                <w:highlight w:val="none"/>
              </w:rPr>
            </w:pPr>
            <w:r>
              <w:rPr>
                <w:rFonts w:hint="eastAsia" w:ascii="宋体" w:hAnsi="宋体" w:eastAsia="宋体" w:cs="宋体"/>
                <w:color w:val="auto"/>
                <w:sz w:val="24"/>
                <w:highlight w:val="none"/>
                <w:lang w:val="en-US" w:eastAsia="zh-CN"/>
              </w:rPr>
              <w:t>35</w:t>
            </w:r>
            <w:r>
              <w:rPr>
                <w:rFonts w:ascii="宋体" w:hAnsi="宋体" w:eastAsia="宋体" w:cs="宋体"/>
                <w:color w:val="auto"/>
                <w:sz w:val="24"/>
                <w:highlight w:val="none"/>
              </w:rPr>
              <w:t>分</w:t>
            </w:r>
          </w:p>
        </w:tc>
        <w:tc>
          <w:tcPr>
            <w:tcW w:w="600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48292C9">
            <w:pPr>
              <w:widowControl w:val="0"/>
              <w:shd w:val="clear"/>
              <w:spacing w:line="360" w:lineRule="auto"/>
              <w:jc w:val="both"/>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1、投标人完全满足无偏离的得30分。每存在一项负偏离扣2分，超过10项（不包含10项）本条不得分。</w:t>
            </w:r>
          </w:p>
          <w:p w14:paraId="4EAAF65E">
            <w:pPr>
              <w:keepNext w:val="0"/>
              <w:keepLines w:val="0"/>
              <w:pageBreakBefore w:val="0"/>
              <w:widowControl w:val="0"/>
              <w:shd w:val="clear"/>
              <w:kinsoku/>
              <w:wordWrap/>
              <w:overflowPunct/>
              <w:topLinePunct w:val="0"/>
              <w:autoSpaceDE w:val="0"/>
              <w:autoSpaceDN w:val="0"/>
              <w:bidi w:val="0"/>
              <w:adjustRightInd w:val="0"/>
              <w:snapToGrid w:val="0"/>
              <w:spacing w:line="288" w:lineRule="auto"/>
              <w:ind w:right="0" w:rightChars="0"/>
              <w:textAlignment w:val="auto"/>
              <w:rPr>
                <w:rFonts w:hint="eastAsia" w:ascii="宋体" w:hAnsi="宋体" w:eastAsia="宋体" w:cs="Times New Roman"/>
                <w:b/>
                <w:color w:val="auto"/>
                <w:kern w:val="2"/>
                <w:sz w:val="24"/>
                <w:szCs w:val="24"/>
                <w:highlight w:val="none"/>
                <w:lang w:val="en-US" w:eastAsia="zh-CN" w:bidi="ar-SA"/>
              </w:rPr>
            </w:pPr>
            <w:r>
              <w:rPr>
                <w:rFonts w:hint="eastAsia" w:ascii="宋体" w:hAnsi="宋体" w:eastAsia="宋体" w:cs="Times New Roman"/>
                <w:b/>
                <w:color w:val="auto"/>
                <w:kern w:val="2"/>
                <w:sz w:val="24"/>
                <w:szCs w:val="24"/>
                <w:highlight w:val="none"/>
                <w:lang w:val="en-US" w:eastAsia="zh-CN" w:bidi="ar-SA"/>
              </w:rPr>
              <w:t>注：正偏离的技术参数需提供国家消防装备质量检验检测中心出具的整车试验报告或检验报告进行佐证，否则不加分。</w:t>
            </w:r>
          </w:p>
          <w:p w14:paraId="6E006446">
            <w:pPr>
              <w:keepNext w:val="0"/>
              <w:keepLines w:val="0"/>
              <w:pageBreakBefore w:val="0"/>
              <w:widowControl w:val="0"/>
              <w:shd w:val="clear"/>
              <w:kinsoku/>
              <w:wordWrap/>
              <w:overflowPunct/>
              <w:topLinePunct w:val="0"/>
              <w:autoSpaceDE w:val="0"/>
              <w:autoSpaceDN w:val="0"/>
              <w:bidi w:val="0"/>
              <w:adjustRightInd w:val="0"/>
              <w:snapToGrid w:val="0"/>
              <w:spacing w:line="288" w:lineRule="auto"/>
              <w:ind w:right="0" w:rightChars="0"/>
              <w:textAlignment w:val="auto"/>
              <w:rPr>
                <w:rFonts w:hint="default" w:ascii="宋体" w:hAnsi="宋体" w:eastAsia="宋体" w:cs="Times New Roman"/>
                <w:b/>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2、提供车辆的整体设计方案，</w:t>
            </w:r>
            <w:r>
              <w:rPr>
                <w:rFonts w:hint="eastAsia" w:ascii="宋体" w:hAnsi="宋体" w:eastAsia="宋体" w:cs="宋体"/>
                <w:bCs/>
                <w:color w:val="auto"/>
                <w:sz w:val="24"/>
                <w:szCs w:val="24"/>
                <w:highlight w:val="none"/>
                <w:lang w:val="en-US" w:eastAsia="zh-CN"/>
              </w:rPr>
              <w:t>包括但不限于</w:t>
            </w:r>
            <w:r>
              <w:rPr>
                <w:rFonts w:hint="eastAsia" w:ascii="宋体" w:hAnsi="宋体" w:eastAsia="宋体" w:cs="Times New Roman"/>
                <w:color w:val="auto"/>
                <w:kern w:val="2"/>
                <w:sz w:val="24"/>
                <w:szCs w:val="24"/>
                <w:highlight w:val="none"/>
                <w:lang w:val="en-US" w:eastAsia="zh-CN" w:bidi="ar-SA"/>
              </w:rPr>
              <w:t>设计图纸、三维效果图、实物照片、结构、材料选用、设计布局等。得5分，缺项或不提供不得分</w:t>
            </w:r>
            <w:r>
              <w:rPr>
                <w:rFonts w:hint="eastAsia" w:ascii="宋体" w:hAnsi="宋体" w:eastAsia="宋体"/>
                <w:color w:val="auto"/>
                <w:sz w:val="24"/>
                <w:szCs w:val="24"/>
                <w:highlight w:val="none"/>
              </w:rPr>
              <w:t>。</w:t>
            </w:r>
          </w:p>
        </w:tc>
      </w:tr>
      <w:tr w14:paraId="3BF1F0B7">
        <w:tblPrEx>
          <w:tblCellMar>
            <w:top w:w="0" w:type="dxa"/>
            <w:left w:w="10" w:type="dxa"/>
            <w:bottom w:w="0" w:type="dxa"/>
            <w:right w:w="10" w:type="dxa"/>
          </w:tblCellMar>
        </w:tblPrEx>
        <w:trPr>
          <w:trHeight w:val="5897" w:hRule="atLeast"/>
          <w:jc w:val="center"/>
        </w:trPr>
        <w:tc>
          <w:tcPr>
            <w:tcW w:w="1613"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F80C24B">
            <w:pPr>
              <w:shd w:val="clear"/>
              <w:tabs>
                <w:tab w:val="left" w:pos="5130"/>
              </w:tabs>
              <w:spacing w:line="360" w:lineRule="auto"/>
              <w:rPr>
                <w:rFonts w:ascii="宋体" w:hAnsi="宋体" w:eastAsia="宋体" w:cs="宋体"/>
                <w:color w:val="auto"/>
                <w:sz w:val="24"/>
                <w:highlight w:val="none"/>
              </w:rPr>
            </w:pPr>
            <w:r>
              <w:rPr>
                <w:rFonts w:ascii="宋体" w:hAnsi="宋体" w:eastAsia="宋体" w:cs="宋体"/>
                <w:color w:val="auto"/>
                <w:sz w:val="24"/>
                <w:highlight w:val="none"/>
              </w:rPr>
              <w:t>商务部分</w:t>
            </w:r>
          </w:p>
          <w:p w14:paraId="38AF1FA4">
            <w:pPr>
              <w:shd w:val="clear"/>
              <w:tabs>
                <w:tab w:val="left" w:pos="5130"/>
              </w:tabs>
              <w:spacing w:line="360" w:lineRule="auto"/>
              <w:rPr>
                <w:rFonts w:ascii="宋体" w:hAnsi="宋体" w:eastAsia="宋体" w:cs="宋体"/>
                <w:color w:val="auto"/>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35</w:t>
            </w:r>
            <w:r>
              <w:rPr>
                <w:rFonts w:ascii="宋体" w:hAnsi="宋体" w:eastAsia="宋体" w:cs="宋体"/>
                <w:color w:val="auto"/>
                <w:sz w:val="24"/>
                <w:highlight w:val="none"/>
              </w:rPr>
              <w:t>分）</w:t>
            </w:r>
          </w:p>
        </w:tc>
        <w:tc>
          <w:tcPr>
            <w:tcW w:w="90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9806357">
            <w:pPr>
              <w:shd w:val="clear"/>
              <w:spacing w:line="400" w:lineRule="auto"/>
              <w:rPr>
                <w:rFonts w:ascii="宋体" w:hAnsi="宋体" w:eastAsia="宋体" w:cs="宋体"/>
                <w:color w:val="auto"/>
                <w:sz w:val="22"/>
                <w:highlight w:val="none"/>
              </w:rPr>
            </w:pPr>
            <w:r>
              <w:rPr>
                <w:rFonts w:hint="eastAsia" w:ascii="宋体" w:hAnsi="宋体" w:eastAsia="宋体" w:cs="宋体"/>
                <w:color w:val="auto"/>
                <w:sz w:val="24"/>
                <w:highlight w:val="none"/>
                <w:lang w:val="en-US" w:eastAsia="zh-CN"/>
              </w:rPr>
              <w:t>35</w:t>
            </w:r>
            <w:r>
              <w:rPr>
                <w:rFonts w:ascii="宋体" w:hAnsi="宋体" w:eastAsia="宋体" w:cs="宋体"/>
                <w:color w:val="auto"/>
                <w:sz w:val="24"/>
                <w:highlight w:val="none"/>
              </w:rPr>
              <w:t>分</w:t>
            </w:r>
          </w:p>
        </w:tc>
        <w:tc>
          <w:tcPr>
            <w:tcW w:w="600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D1BBC98">
            <w:pPr>
              <w:keepNext w:val="0"/>
              <w:keepLines w:val="0"/>
              <w:pageBreakBefore w:val="0"/>
              <w:widowControl w:val="0"/>
              <w:numPr>
                <w:ilvl w:val="0"/>
                <w:numId w:val="25"/>
              </w:numPr>
              <w:shd w:val="clear"/>
              <w:tabs>
                <w:tab w:val="left" w:pos="5130"/>
              </w:tabs>
              <w:kinsoku/>
              <w:wordWrap/>
              <w:overflowPunct/>
              <w:topLinePunct w:val="0"/>
              <w:autoSpaceDE/>
              <w:autoSpaceDN/>
              <w:bidi w:val="0"/>
              <w:adjustRightInd w:val="0"/>
              <w:snapToGrid w:val="0"/>
              <w:spacing w:line="288"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提供国家工信部发布的车辆生产企业及产品公告，且在有效期内，得2分，投标文件中未提供或承诺办理不得分。</w:t>
            </w:r>
          </w:p>
          <w:p w14:paraId="4BFFA8AF">
            <w:pPr>
              <w:keepNext w:val="0"/>
              <w:keepLines w:val="0"/>
              <w:pageBreakBefore w:val="0"/>
              <w:widowControl w:val="0"/>
              <w:numPr>
                <w:ilvl w:val="0"/>
                <w:numId w:val="25"/>
              </w:numPr>
              <w:shd w:val="clear"/>
              <w:tabs>
                <w:tab w:val="left" w:pos="5130"/>
              </w:tabs>
              <w:kinsoku/>
              <w:wordWrap/>
              <w:overflowPunct/>
              <w:topLinePunct w:val="0"/>
              <w:autoSpaceDE/>
              <w:autoSpaceDN/>
              <w:bidi w:val="0"/>
              <w:adjustRightInd w:val="0"/>
              <w:snapToGrid w:val="0"/>
              <w:spacing w:line="288" w:lineRule="auto"/>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提供车辆购置税免征公告（仅适用于国家允许车辆购置税免征的车型），且在有效期内，得2分，投标文件中未提供或承诺办理不得分。</w:t>
            </w:r>
          </w:p>
          <w:p w14:paraId="405996A0">
            <w:pPr>
              <w:keepNext w:val="0"/>
              <w:keepLines w:val="0"/>
              <w:pageBreakBefore w:val="0"/>
              <w:widowControl w:val="0"/>
              <w:numPr>
                <w:ilvl w:val="0"/>
                <w:numId w:val="25"/>
              </w:numPr>
              <w:shd w:val="clear"/>
              <w:tabs>
                <w:tab w:val="left" w:pos="5130"/>
              </w:tabs>
              <w:kinsoku/>
              <w:wordWrap/>
              <w:overflowPunct/>
              <w:topLinePunct w:val="0"/>
              <w:autoSpaceDE/>
              <w:autoSpaceDN/>
              <w:bidi w:val="0"/>
              <w:adjustRightInd w:val="0"/>
              <w:snapToGrid w:val="0"/>
              <w:spacing w:line="288" w:lineRule="auto"/>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提供国家环保目录公告、国家机动车环保信息随车清单，得2分，投标文件中未提供或承诺办理不得分。</w:t>
            </w:r>
          </w:p>
          <w:p w14:paraId="2696BB67">
            <w:pPr>
              <w:keepNext w:val="0"/>
              <w:keepLines w:val="0"/>
              <w:pageBreakBefore w:val="0"/>
              <w:widowControl w:val="0"/>
              <w:numPr>
                <w:ilvl w:val="0"/>
                <w:numId w:val="25"/>
              </w:numPr>
              <w:shd w:val="clear"/>
              <w:tabs>
                <w:tab w:val="left" w:pos="5130"/>
              </w:tabs>
              <w:kinsoku/>
              <w:wordWrap/>
              <w:overflowPunct/>
              <w:topLinePunct w:val="0"/>
              <w:autoSpaceDE/>
              <w:autoSpaceDN/>
              <w:bidi w:val="0"/>
              <w:adjustRightInd w:val="0"/>
              <w:snapToGrid w:val="0"/>
              <w:spacing w:line="288" w:lineRule="auto"/>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提供</w:t>
            </w:r>
            <w:r>
              <w:rPr>
                <w:rFonts w:hint="eastAsia" w:ascii="宋体" w:hAnsi="宋体" w:eastAsia="宋体"/>
                <w:color w:val="auto"/>
                <w:sz w:val="24"/>
                <w:szCs w:val="24"/>
                <w:highlight w:val="none"/>
              </w:rPr>
              <w:t>具有有效的质量管理体系认证证书、环境管理体系认证证书和职业健康管理体系认证证书的，每有1项证书得1分，最高得3分。</w:t>
            </w:r>
          </w:p>
          <w:p w14:paraId="21A4FA51">
            <w:pPr>
              <w:keepNext w:val="0"/>
              <w:keepLines w:val="0"/>
              <w:pageBreakBefore w:val="0"/>
              <w:widowControl w:val="0"/>
              <w:shd w:val="clear"/>
              <w:tabs>
                <w:tab w:val="left" w:pos="5130"/>
              </w:tabs>
              <w:kinsoku/>
              <w:wordWrap/>
              <w:overflowPunct/>
              <w:topLinePunct w:val="0"/>
              <w:autoSpaceDE/>
              <w:autoSpaceDN/>
              <w:bidi w:val="0"/>
              <w:adjustRightInd w:val="0"/>
              <w:snapToGrid w:val="0"/>
              <w:spacing w:line="288" w:lineRule="auto"/>
              <w:textAlignment w:val="auto"/>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5、</w:t>
            </w:r>
            <w:r>
              <w:rPr>
                <w:rFonts w:hint="eastAsia" w:ascii="宋体" w:hAnsi="宋体" w:eastAsia="宋体"/>
                <w:color w:val="auto"/>
                <w:sz w:val="24"/>
                <w:szCs w:val="24"/>
                <w:highlight w:val="none"/>
              </w:rPr>
              <w:t>投标人根据本项目实际情况制定的实施方案，方案至</w:t>
            </w:r>
            <w:r>
              <w:rPr>
                <w:rFonts w:hint="eastAsia" w:ascii="宋体" w:hAnsi="宋体" w:eastAsia="宋体" w:cs="宋体"/>
                <w:bCs/>
                <w:color w:val="auto"/>
                <w:sz w:val="24"/>
                <w:szCs w:val="24"/>
                <w:highlight w:val="none"/>
                <w:lang w:val="en-US" w:eastAsia="zh-CN"/>
              </w:rPr>
              <w:t>包括但不限于</w:t>
            </w:r>
            <w:r>
              <w:rPr>
                <w:rFonts w:hint="eastAsia" w:ascii="宋体" w:hAnsi="宋体" w:eastAsia="宋体"/>
                <w:color w:val="auto"/>
                <w:sz w:val="24"/>
                <w:szCs w:val="24"/>
                <w:highlight w:val="none"/>
              </w:rPr>
              <w:t>①实施流程、②项目管理机构设置、③备货方案、④交货期限安排及进度保证措施、⑤运输方案、⑥质量保障措施</w:t>
            </w:r>
            <w:r>
              <w:rPr>
                <w:rFonts w:hint="eastAsia" w:ascii="宋体" w:hAnsi="宋体" w:eastAsia="宋体"/>
                <w:color w:val="auto"/>
                <w:sz w:val="24"/>
                <w:szCs w:val="24"/>
                <w:highlight w:val="none"/>
                <w:lang w:val="en-US" w:eastAsia="zh-CN"/>
              </w:rPr>
              <w:t>得5分</w:t>
            </w:r>
            <w:r>
              <w:rPr>
                <w:rFonts w:hint="eastAsia" w:ascii="宋体" w:hAnsi="宋体" w:eastAsia="宋体"/>
                <w:color w:val="auto"/>
                <w:sz w:val="24"/>
                <w:szCs w:val="24"/>
                <w:highlight w:val="none"/>
                <w:lang w:eastAsia="zh-CN"/>
              </w:rPr>
              <w:t>，</w:t>
            </w:r>
            <w:r>
              <w:rPr>
                <w:rFonts w:hint="eastAsia" w:ascii="宋体" w:hAnsi="宋体" w:eastAsia="宋体" w:cs="Times New Roman"/>
                <w:color w:val="auto"/>
                <w:kern w:val="2"/>
                <w:sz w:val="24"/>
                <w:szCs w:val="24"/>
                <w:highlight w:val="none"/>
                <w:lang w:val="en-US" w:eastAsia="zh-CN" w:bidi="ar-SA"/>
              </w:rPr>
              <w:t>缺项或不提供不得分</w:t>
            </w:r>
            <w:r>
              <w:rPr>
                <w:rFonts w:hint="eastAsia" w:ascii="宋体" w:hAnsi="宋体" w:eastAsia="宋体"/>
                <w:color w:val="auto"/>
                <w:sz w:val="24"/>
                <w:szCs w:val="24"/>
                <w:highlight w:val="none"/>
              </w:rPr>
              <w:t>。</w:t>
            </w:r>
          </w:p>
          <w:p w14:paraId="3184CCFF">
            <w:pPr>
              <w:keepNext w:val="0"/>
              <w:keepLines w:val="0"/>
              <w:pageBreakBefore w:val="0"/>
              <w:widowControl w:val="0"/>
              <w:shd w:val="clear"/>
              <w:tabs>
                <w:tab w:val="left" w:pos="5130"/>
              </w:tabs>
              <w:kinsoku/>
              <w:wordWrap/>
              <w:overflowPunct/>
              <w:topLinePunct w:val="0"/>
              <w:autoSpaceDE/>
              <w:autoSpaceDN/>
              <w:bidi w:val="0"/>
              <w:adjustRightInd w:val="0"/>
              <w:snapToGrid w:val="0"/>
              <w:spacing w:line="288" w:lineRule="auto"/>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6、</w:t>
            </w:r>
            <w:r>
              <w:rPr>
                <w:rFonts w:hint="eastAsia" w:ascii="宋体" w:hAnsi="宋体" w:eastAsia="宋体"/>
                <w:color w:val="auto"/>
                <w:sz w:val="24"/>
                <w:szCs w:val="24"/>
                <w:highlight w:val="none"/>
              </w:rPr>
              <w:t>投标人</w:t>
            </w:r>
            <w:r>
              <w:rPr>
                <w:rFonts w:hint="eastAsia" w:ascii="宋体" w:hAnsi="宋体" w:eastAsia="宋体"/>
                <w:color w:val="auto"/>
                <w:sz w:val="24"/>
                <w:szCs w:val="24"/>
                <w:highlight w:val="none"/>
                <w:lang w:val="en-US" w:eastAsia="zh-CN"/>
              </w:rPr>
              <w:t>或制作商</w:t>
            </w:r>
            <w:r>
              <w:rPr>
                <w:rFonts w:hint="eastAsia" w:ascii="宋体" w:hAnsi="宋体" w:eastAsia="宋体"/>
                <w:color w:val="auto"/>
                <w:sz w:val="24"/>
                <w:szCs w:val="24"/>
                <w:highlight w:val="none"/>
              </w:rPr>
              <w:t>针对本项目提供技术培训</w:t>
            </w:r>
            <w:r>
              <w:rPr>
                <w:rFonts w:hint="eastAsia" w:ascii="宋体" w:hAnsi="宋体" w:eastAsia="宋体"/>
                <w:color w:val="auto"/>
                <w:sz w:val="24"/>
                <w:szCs w:val="24"/>
                <w:highlight w:val="none"/>
                <w:lang w:val="en-US" w:eastAsia="zh-CN"/>
              </w:rPr>
              <w:t>质量和</w:t>
            </w:r>
            <w:r>
              <w:rPr>
                <w:rFonts w:hint="eastAsia" w:ascii="宋体" w:hAnsi="宋体" w:eastAsia="宋体"/>
                <w:color w:val="auto"/>
                <w:sz w:val="24"/>
                <w:szCs w:val="24"/>
                <w:highlight w:val="none"/>
              </w:rPr>
              <w:t>方案，</w:t>
            </w:r>
            <w:r>
              <w:rPr>
                <w:rFonts w:hint="eastAsia" w:ascii="宋体" w:hAnsi="宋体" w:eastAsia="宋体"/>
                <w:color w:val="auto"/>
                <w:sz w:val="24"/>
                <w:szCs w:val="24"/>
                <w:highlight w:val="none"/>
                <w:lang w:val="en-US" w:eastAsia="zh-CN"/>
              </w:rPr>
              <w:t>方案</w:t>
            </w:r>
            <w:r>
              <w:rPr>
                <w:rFonts w:hint="eastAsia" w:ascii="宋体" w:hAnsi="宋体" w:eastAsia="宋体" w:cs="宋体"/>
                <w:bCs/>
                <w:color w:val="auto"/>
                <w:sz w:val="24"/>
                <w:szCs w:val="24"/>
                <w:highlight w:val="none"/>
                <w:lang w:val="en-US" w:eastAsia="zh-CN"/>
              </w:rPr>
              <w:t>包括但不限于</w:t>
            </w:r>
            <w:r>
              <w:rPr>
                <w:rFonts w:hint="eastAsia" w:ascii="宋体" w:hAnsi="宋体" w:eastAsia="宋体"/>
                <w:color w:val="auto"/>
                <w:sz w:val="24"/>
                <w:szCs w:val="24"/>
                <w:highlight w:val="none"/>
              </w:rPr>
              <w:t>①培训内容、②培训方式、③培训计划、④培训对象、⑤培训时间、⑥培训团队配备</w:t>
            </w:r>
            <w:r>
              <w:rPr>
                <w:rFonts w:hint="eastAsia" w:ascii="宋体" w:hAnsi="宋体" w:eastAsia="宋体"/>
                <w:color w:val="auto"/>
                <w:sz w:val="24"/>
                <w:szCs w:val="24"/>
                <w:highlight w:val="none"/>
                <w:lang w:val="en-US" w:eastAsia="zh-CN"/>
              </w:rPr>
              <w:t>得5分</w:t>
            </w:r>
            <w:r>
              <w:rPr>
                <w:rFonts w:hint="eastAsia" w:ascii="宋体" w:hAnsi="宋体" w:eastAsia="宋体"/>
                <w:color w:val="auto"/>
                <w:sz w:val="24"/>
                <w:szCs w:val="24"/>
                <w:highlight w:val="none"/>
                <w:lang w:eastAsia="zh-CN"/>
              </w:rPr>
              <w:t>，</w:t>
            </w:r>
            <w:r>
              <w:rPr>
                <w:rFonts w:hint="eastAsia" w:ascii="宋体" w:hAnsi="宋体" w:eastAsia="宋体" w:cs="Times New Roman"/>
                <w:color w:val="auto"/>
                <w:kern w:val="2"/>
                <w:sz w:val="24"/>
                <w:szCs w:val="24"/>
                <w:highlight w:val="none"/>
                <w:lang w:val="en-US" w:eastAsia="zh-CN" w:bidi="ar-SA"/>
              </w:rPr>
              <w:t>缺项或不提供不得分</w:t>
            </w:r>
            <w:r>
              <w:rPr>
                <w:rFonts w:hint="eastAsia" w:ascii="宋体" w:hAnsi="宋体" w:eastAsia="宋体"/>
                <w:color w:val="auto"/>
                <w:sz w:val="24"/>
                <w:szCs w:val="24"/>
                <w:highlight w:val="none"/>
              </w:rPr>
              <w:t>。</w:t>
            </w:r>
          </w:p>
          <w:p w14:paraId="56440246">
            <w:pPr>
              <w:keepNext w:val="0"/>
              <w:keepLines w:val="0"/>
              <w:pageBreakBefore w:val="0"/>
              <w:widowControl w:val="0"/>
              <w:shd w:val="clear"/>
              <w:tabs>
                <w:tab w:val="left" w:pos="5130"/>
              </w:tabs>
              <w:kinsoku/>
              <w:wordWrap/>
              <w:overflowPunct/>
              <w:topLinePunct w:val="0"/>
              <w:autoSpaceDE/>
              <w:autoSpaceDN/>
              <w:bidi w:val="0"/>
              <w:adjustRightInd w:val="0"/>
              <w:snapToGrid w:val="0"/>
              <w:spacing w:line="288" w:lineRule="auto"/>
              <w:textAlignment w:val="auto"/>
              <w:rPr>
                <w:rFonts w:hint="default" w:ascii="宋体" w:hAnsi="宋体"/>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7、投标人</w:t>
            </w:r>
            <w:r>
              <w:rPr>
                <w:rFonts w:hint="eastAsia" w:ascii="宋体" w:hAnsi="宋体" w:eastAsia="宋体"/>
                <w:color w:val="auto"/>
                <w:sz w:val="24"/>
                <w:szCs w:val="24"/>
                <w:highlight w:val="none"/>
                <w:lang w:val="en-US" w:eastAsia="zh-CN"/>
              </w:rPr>
              <w:t>或制作商</w:t>
            </w:r>
            <w:r>
              <w:rPr>
                <w:rFonts w:hint="eastAsia" w:ascii="宋体" w:hAnsi="宋体" w:eastAsia="宋体" w:cs="宋体"/>
                <w:bCs/>
                <w:color w:val="auto"/>
                <w:sz w:val="24"/>
                <w:szCs w:val="24"/>
                <w:highlight w:val="none"/>
                <w:lang w:val="en-US" w:eastAsia="zh-CN"/>
              </w:rPr>
              <w:t>提供货物质量保证和能力（包括但不限于整体实力、职业道德、创新能力、供货能力、遵守国家和行业管理规定等）得5分</w:t>
            </w:r>
            <w:r>
              <w:rPr>
                <w:rFonts w:hint="eastAsia" w:ascii="宋体" w:hAnsi="宋体" w:eastAsia="宋体"/>
                <w:color w:val="auto"/>
                <w:sz w:val="24"/>
                <w:szCs w:val="24"/>
                <w:highlight w:val="none"/>
                <w:lang w:eastAsia="zh-CN"/>
              </w:rPr>
              <w:t>，</w:t>
            </w:r>
            <w:r>
              <w:rPr>
                <w:rFonts w:hint="eastAsia" w:ascii="宋体" w:hAnsi="宋体" w:eastAsia="宋体" w:cs="Times New Roman"/>
                <w:color w:val="auto"/>
                <w:kern w:val="2"/>
                <w:sz w:val="24"/>
                <w:szCs w:val="24"/>
                <w:highlight w:val="none"/>
                <w:lang w:val="en-US" w:eastAsia="zh-CN" w:bidi="ar-SA"/>
              </w:rPr>
              <w:t>缺项或不提供不得分</w:t>
            </w:r>
            <w:r>
              <w:rPr>
                <w:rFonts w:hint="eastAsia" w:ascii="宋体" w:hAnsi="宋体" w:eastAsia="宋体"/>
                <w:color w:val="auto"/>
                <w:sz w:val="24"/>
                <w:szCs w:val="24"/>
                <w:highlight w:val="none"/>
              </w:rPr>
              <w:t>。</w:t>
            </w:r>
          </w:p>
          <w:p w14:paraId="0ABE5135">
            <w:pPr>
              <w:keepNext w:val="0"/>
              <w:keepLines w:val="0"/>
              <w:pageBreakBefore w:val="0"/>
              <w:widowControl w:val="0"/>
              <w:shd w:val="clear"/>
              <w:kinsoku/>
              <w:wordWrap/>
              <w:overflowPunct/>
              <w:topLinePunct w:val="0"/>
              <w:bidi w:val="0"/>
              <w:adjustRightInd w:val="0"/>
              <w:snapToGrid w:val="0"/>
              <w:spacing w:line="288" w:lineRule="auto"/>
              <w:textAlignment w:val="auto"/>
              <w:rPr>
                <w:rFonts w:hint="eastAsia" w:ascii="宋体" w:hAnsi="宋体"/>
                <w:color w:val="auto"/>
                <w:sz w:val="24"/>
                <w:szCs w:val="24"/>
                <w:highlight w:val="none"/>
              </w:rPr>
            </w:pPr>
            <w:r>
              <w:rPr>
                <w:rFonts w:hint="eastAsia" w:ascii="宋体" w:hAnsi="宋体" w:eastAsia="宋体" w:cs="宋体"/>
                <w:color w:val="auto"/>
                <w:kern w:val="2"/>
                <w:sz w:val="24"/>
                <w:szCs w:val="24"/>
                <w:highlight w:val="none"/>
                <w:lang w:val="en-US" w:eastAsia="zh-CN" w:bidi="ar-SA"/>
              </w:rPr>
              <w:t>8、</w:t>
            </w:r>
            <w:r>
              <w:rPr>
                <w:rFonts w:hint="eastAsia" w:ascii="宋体" w:hAnsi="宋体" w:eastAsia="宋体" w:cs="宋体"/>
                <w:bCs/>
                <w:color w:val="auto"/>
                <w:sz w:val="24"/>
                <w:szCs w:val="24"/>
                <w:highlight w:val="none"/>
                <w:lang w:val="en-US" w:eastAsia="zh-CN"/>
              </w:rPr>
              <w:t>投标人</w:t>
            </w:r>
            <w:r>
              <w:rPr>
                <w:rFonts w:hint="eastAsia" w:ascii="宋体" w:hAnsi="宋体" w:eastAsia="宋体"/>
                <w:color w:val="auto"/>
                <w:sz w:val="24"/>
                <w:szCs w:val="24"/>
                <w:highlight w:val="none"/>
                <w:lang w:val="en-US" w:eastAsia="zh-CN"/>
              </w:rPr>
              <w:t>或制作商</w:t>
            </w:r>
            <w:r>
              <w:rPr>
                <w:rFonts w:hint="eastAsia" w:ascii="宋体" w:hAnsi="宋体" w:eastAsia="宋体" w:cs="宋体"/>
                <w:color w:val="auto"/>
                <w:kern w:val="2"/>
                <w:sz w:val="24"/>
                <w:szCs w:val="24"/>
                <w:highlight w:val="none"/>
                <w:lang w:val="en-US" w:eastAsia="zh-CN" w:bidi="ar-SA"/>
              </w:rPr>
              <w:t xml:space="preserve">提供2021年1月1日以来同类似业绩的，每提供 1份得2分，最高得6分，缺项或不提供不得分。 </w:t>
            </w:r>
          </w:p>
          <w:p w14:paraId="019800D2">
            <w:pPr>
              <w:keepNext w:val="0"/>
              <w:keepLines w:val="0"/>
              <w:pageBreakBefore w:val="0"/>
              <w:widowControl w:val="0"/>
              <w:shd w:val="clear"/>
              <w:kinsoku/>
              <w:wordWrap/>
              <w:overflowPunct/>
              <w:topLinePunct w:val="0"/>
              <w:bidi w:val="0"/>
              <w:adjustRightInd w:val="0"/>
              <w:snapToGrid w:val="0"/>
              <w:spacing w:line="288" w:lineRule="auto"/>
              <w:textAlignment w:val="auto"/>
              <w:rPr>
                <w:rFonts w:ascii="宋体" w:hAnsi="宋体" w:eastAsia="宋体" w:cs="宋体"/>
                <w:color w:val="auto"/>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w:t>
            </w:r>
            <w:r>
              <w:rPr>
                <w:rFonts w:hint="eastAsia" w:ascii="宋体" w:hAnsi="宋体" w:eastAsia="宋体" w:cs="宋体"/>
                <w:bCs/>
                <w:color w:val="auto"/>
                <w:sz w:val="24"/>
                <w:szCs w:val="24"/>
                <w:highlight w:val="none"/>
                <w:lang w:val="en-US" w:eastAsia="zh-CN"/>
              </w:rPr>
              <w:t>投标人</w:t>
            </w:r>
            <w:r>
              <w:rPr>
                <w:rFonts w:hint="eastAsia" w:ascii="宋体" w:hAnsi="宋体" w:eastAsia="宋体"/>
                <w:color w:val="auto"/>
                <w:sz w:val="24"/>
                <w:szCs w:val="24"/>
                <w:highlight w:val="none"/>
                <w:lang w:val="en-US" w:eastAsia="zh-CN"/>
              </w:rPr>
              <w:t>或制作商</w:t>
            </w:r>
            <w:r>
              <w:rPr>
                <w:rFonts w:hint="eastAsia" w:ascii="宋体" w:hAnsi="宋体"/>
                <w:color w:val="auto"/>
                <w:sz w:val="24"/>
                <w:szCs w:val="24"/>
                <w:highlight w:val="none"/>
              </w:rPr>
              <w:t>提供全面的售后服务体系、售后服务计划</w:t>
            </w:r>
            <w:r>
              <w:rPr>
                <w:rFonts w:hint="eastAsia" w:ascii="宋体" w:hAnsi="宋体"/>
                <w:color w:val="auto"/>
                <w:sz w:val="24"/>
                <w:szCs w:val="24"/>
                <w:highlight w:val="none"/>
                <w:lang w:val="en-US" w:eastAsia="zh-CN"/>
              </w:rPr>
              <w:t>及质保期内、外的服务形式等，内容完整</w:t>
            </w:r>
            <w:r>
              <w:rPr>
                <w:rFonts w:hint="eastAsia" w:ascii="宋体" w:hAnsi="宋体"/>
                <w:color w:val="auto"/>
                <w:sz w:val="24"/>
                <w:szCs w:val="24"/>
                <w:highlight w:val="none"/>
              </w:rPr>
              <w:t>得</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分，不提供不得分</w:t>
            </w:r>
            <w:r>
              <w:rPr>
                <w:rFonts w:hint="eastAsia" w:ascii="宋体" w:hAnsi="宋体"/>
                <w:color w:val="auto"/>
                <w:sz w:val="24"/>
                <w:szCs w:val="24"/>
                <w:highlight w:val="none"/>
                <w:lang w:eastAsia="zh-CN"/>
              </w:rPr>
              <w:t>。</w:t>
            </w:r>
          </w:p>
        </w:tc>
      </w:tr>
    </w:tbl>
    <w:p w14:paraId="4735D578">
      <w:pPr>
        <w:shd w:val="clear"/>
        <w:tabs>
          <w:tab w:val="left" w:pos="0"/>
          <w:tab w:val="left" w:pos="993"/>
          <w:tab w:val="left" w:pos="1134"/>
        </w:tabs>
        <w:ind w:firstLine="480"/>
        <w:rPr>
          <w:rFonts w:ascii="宋体" w:hAnsi="宋体" w:eastAsia="宋体" w:cs="宋体"/>
          <w:color w:val="auto"/>
          <w:sz w:val="24"/>
          <w:highlight w:val="none"/>
        </w:rPr>
      </w:pPr>
    </w:p>
    <w:p w14:paraId="6FBC6EA7">
      <w:pPr>
        <w:shd w:val="clear"/>
        <w:spacing w:line="560" w:lineRule="auto"/>
        <w:rPr>
          <w:rFonts w:ascii="宋体" w:hAnsi="宋体" w:eastAsia="宋体" w:cs="宋体"/>
          <w:b/>
          <w:color w:val="auto"/>
          <w:sz w:val="24"/>
          <w:highlight w:val="none"/>
        </w:rPr>
      </w:pPr>
      <w:r>
        <w:rPr>
          <w:rFonts w:ascii="宋体" w:hAnsi="宋体" w:eastAsia="宋体" w:cs="宋体"/>
          <w:b/>
          <w:color w:val="auto"/>
          <w:sz w:val="24"/>
          <w:highlight w:val="none"/>
        </w:rPr>
        <w:t xml:space="preserve">  最终得分为磋商小组所有成员计分的算术平均值，计算保留小数点两位，小数点后第三位四舍五入。</w:t>
      </w:r>
    </w:p>
    <w:p w14:paraId="5C75DDB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2B7F3B9E">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1D51ED4">
      <w:pPr>
        <w:shd w:val="clea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2503831B">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34B74AD">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6105392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027AEF15">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3E2863C6">
      <w:pPr>
        <w:shd w:val="clea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7BEAE6F4">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78BC0DD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6A8BF178">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11CBE807">
      <w:pPr>
        <w:shd w:val="clea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（4）在采购活动中因重大变故，采购任务取消的；</w:t>
      </w:r>
    </w:p>
    <w:p w14:paraId="2EA9AEB7">
      <w:pPr>
        <w:shd w:val="clea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36F6AD8C">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4E68563E">
      <w:pPr>
        <w:shd w:val="clea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253A18BE">
      <w:pPr>
        <w:shd w:val="clea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5843D65A">
      <w:pPr>
        <w:shd w:val="clea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7DFA51F6">
      <w:pPr>
        <w:shd w:val="clear"/>
        <w:tabs>
          <w:tab w:val="left" w:pos="1620"/>
        </w:tabs>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3A9CB5F9">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708030A3">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399BCD6">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0A184DF">
      <w:pPr>
        <w:shd w:val="clea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0F5E327E">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1EDF956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z w:val="24"/>
          <w:highlight w:val="none"/>
        </w:rPr>
        <w:t>。如果对竞争性磋商文件没有异议，需在响应性文件中出具对竞争性磋商文件无异议承诺书，无此承诺将被视为无效。</w:t>
      </w:r>
    </w:p>
    <w:p w14:paraId="5CC90B49">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635C403C">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7C4B22F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9526CE">
      <w:pPr>
        <w:shd w:val="clear"/>
        <w:spacing w:line="560" w:lineRule="auto"/>
        <w:rPr>
          <w:rFonts w:ascii="宋体" w:hAnsi="宋体" w:eastAsia="宋体" w:cs="宋体"/>
          <w:color w:val="auto"/>
          <w:sz w:val="24"/>
          <w:highlight w:val="none"/>
        </w:rPr>
      </w:pPr>
    </w:p>
    <w:p w14:paraId="35E4212C">
      <w:pPr>
        <w:shd w:val="clear"/>
        <w:spacing w:line="560" w:lineRule="auto"/>
        <w:rPr>
          <w:rFonts w:ascii="宋体" w:hAnsi="宋体" w:eastAsia="宋体" w:cs="宋体"/>
          <w:color w:val="auto"/>
          <w:sz w:val="24"/>
          <w:highlight w:val="none"/>
        </w:rPr>
      </w:pPr>
    </w:p>
    <w:p w14:paraId="021FAE19">
      <w:pPr>
        <w:shd w:val="clear"/>
        <w:jc w:val="center"/>
        <w:rPr>
          <w:rFonts w:ascii="宋体" w:hAnsi="宋体" w:eastAsia="宋体" w:cs="宋体"/>
          <w:b/>
          <w:color w:val="auto"/>
          <w:sz w:val="30"/>
          <w:szCs w:val="30"/>
          <w:highlight w:val="none"/>
        </w:rPr>
      </w:pPr>
    </w:p>
    <w:p w14:paraId="6D763B53">
      <w:pPr>
        <w:shd w:val="clear"/>
        <w:jc w:val="center"/>
        <w:rPr>
          <w:rFonts w:ascii="宋体" w:hAnsi="宋体" w:eastAsia="宋体" w:cs="宋体"/>
          <w:b/>
          <w:color w:val="auto"/>
          <w:sz w:val="30"/>
          <w:szCs w:val="30"/>
          <w:highlight w:val="none"/>
        </w:rPr>
      </w:pPr>
    </w:p>
    <w:p w14:paraId="3294F406">
      <w:pPr>
        <w:shd w:val="clear"/>
        <w:jc w:val="center"/>
        <w:rPr>
          <w:rFonts w:ascii="宋体" w:hAnsi="宋体" w:eastAsia="宋体" w:cs="宋体"/>
          <w:b/>
          <w:color w:val="auto"/>
          <w:sz w:val="30"/>
          <w:szCs w:val="30"/>
          <w:highlight w:val="none"/>
        </w:rPr>
      </w:pPr>
    </w:p>
    <w:p w14:paraId="1E8856A6">
      <w:pPr>
        <w:shd w:val="clear"/>
        <w:jc w:val="center"/>
        <w:rPr>
          <w:rFonts w:ascii="宋体" w:hAnsi="宋体" w:eastAsia="宋体" w:cs="宋体"/>
          <w:b/>
          <w:color w:val="auto"/>
          <w:sz w:val="30"/>
          <w:szCs w:val="30"/>
          <w:highlight w:val="none"/>
        </w:rPr>
      </w:pPr>
    </w:p>
    <w:p w14:paraId="745640D7">
      <w:pPr>
        <w:shd w:val="clear"/>
        <w:jc w:val="center"/>
        <w:rPr>
          <w:rFonts w:ascii="宋体" w:hAnsi="宋体" w:eastAsia="宋体" w:cs="宋体"/>
          <w:b/>
          <w:color w:val="auto"/>
          <w:sz w:val="30"/>
          <w:szCs w:val="30"/>
          <w:highlight w:val="none"/>
        </w:rPr>
      </w:pPr>
    </w:p>
    <w:p w14:paraId="218D4037">
      <w:pPr>
        <w:shd w:val="clear"/>
        <w:jc w:val="center"/>
        <w:rPr>
          <w:rFonts w:ascii="宋体" w:hAnsi="宋体" w:eastAsia="宋体" w:cs="宋体"/>
          <w:b/>
          <w:color w:val="auto"/>
          <w:sz w:val="30"/>
          <w:szCs w:val="30"/>
          <w:highlight w:val="none"/>
        </w:rPr>
      </w:pPr>
    </w:p>
    <w:p w14:paraId="227E8ACE">
      <w:pPr>
        <w:shd w:val="clear"/>
        <w:jc w:val="center"/>
        <w:rPr>
          <w:rFonts w:ascii="宋体" w:hAnsi="宋体" w:eastAsia="宋体" w:cs="宋体"/>
          <w:b/>
          <w:color w:val="auto"/>
          <w:sz w:val="30"/>
          <w:szCs w:val="30"/>
          <w:highlight w:val="none"/>
        </w:rPr>
      </w:pPr>
    </w:p>
    <w:p w14:paraId="4DAD6DD0">
      <w:pPr>
        <w:shd w:val="clear"/>
        <w:jc w:val="center"/>
        <w:rPr>
          <w:rFonts w:ascii="宋体" w:hAnsi="宋体" w:eastAsia="宋体" w:cs="宋体"/>
          <w:b/>
          <w:color w:val="auto"/>
          <w:sz w:val="30"/>
          <w:szCs w:val="30"/>
          <w:highlight w:val="none"/>
        </w:rPr>
      </w:pPr>
    </w:p>
    <w:p w14:paraId="56365DCE">
      <w:pPr>
        <w:shd w:val="clear"/>
        <w:jc w:val="center"/>
        <w:rPr>
          <w:rFonts w:ascii="宋体" w:hAnsi="宋体" w:eastAsia="宋体" w:cs="宋体"/>
          <w:b/>
          <w:color w:val="auto"/>
          <w:sz w:val="30"/>
          <w:szCs w:val="30"/>
          <w:highlight w:val="none"/>
        </w:rPr>
      </w:pPr>
    </w:p>
    <w:p w14:paraId="55C802DD">
      <w:pPr>
        <w:shd w:val="clear"/>
        <w:jc w:val="center"/>
        <w:rPr>
          <w:rFonts w:ascii="宋体" w:hAnsi="宋体" w:eastAsia="宋体" w:cs="宋体"/>
          <w:b/>
          <w:color w:val="auto"/>
          <w:sz w:val="30"/>
          <w:szCs w:val="30"/>
          <w:highlight w:val="none"/>
        </w:rPr>
      </w:pPr>
    </w:p>
    <w:p w14:paraId="1F17B189">
      <w:pPr>
        <w:shd w:val="clear"/>
        <w:jc w:val="center"/>
        <w:rPr>
          <w:rFonts w:ascii="宋体" w:hAnsi="宋体" w:eastAsia="宋体" w:cs="宋体"/>
          <w:b/>
          <w:color w:val="auto"/>
          <w:sz w:val="30"/>
          <w:szCs w:val="30"/>
          <w:highlight w:val="none"/>
        </w:rPr>
      </w:pPr>
    </w:p>
    <w:p w14:paraId="37FA6E14">
      <w:pPr>
        <w:shd w:val="clear"/>
        <w:jc w:val="center"/>
        <w:rPr>
          <w:rFonts w:ascii="宋体" w:hAnsi="宋体" w:eastAsia="宋体" w:cs="宋体"/>
          <w:b/>
          <w:color w:val="auto"/>
          <w:sz w:val="30"/>
          <w:szCs w:val="30"/>
          <w:highlight w:val="none"/>
        </w:rPr>
      </w:pPr>
    </w:p>
    <w:p w14:paraId="1B924092">
      <w:pPr>
        <w:shd w:val="clear"/>
        <w:jc w:val="center"/>
        <w:rPr>
          <w:rFonts w:ascii="宋体" w:hAnsi="宋体" w:eastAsia="宋体" w:cs="宋体"/>
          <w:b/>
          <w:color w:val="auto"/>
          <w:sz w:val="30"/>
          <w:szCs w:val="30"/>
          <w:highlight w:val="none"/>
        </w:rPr>
      </w:pPr>
    </w:p>
    <w:p w14:paraId="296CB63A">
      <w:pPr>
        <w:shd w:val="clear"/>
        <w:jc w:val="center"/>
        <w:rPr>
          <w:rFonts w:ascii="宋体" w:hAnsi="宋体" w:eastAsia="宋体" w:cs="宋体"/>
          <w:b/>
          <w:color w:val="auto"/>
          <w:sz w:val="30"/>
          <w:szCs w:val="30"/>
          <w:highlight w:val="none"/>
        </w:rPr>
      </w:pPr>
    </w:p>
    <w:p w14:paraId="0D1E05A9">
      <w:pPr>
        <w:shd w:val="clear"/>
        <w:jc w:val="center"/>
        <w:rPr>
          <w:rFonts w:ascii="宋体" w:hAnsi="宋体" w:eastAsia="宋体" w:cs="宋体"/>
          <w:b/>
          <w:color w:val="auto"/>
          <w:sz w:val="30"/>
          <w:szCs w:val="30"/>
          <w:highlight w:val="none"/>
        </w:rPr>
      </w:pPr>
    </w:p>
    <w:p w14:paraId="09616738">
      <w:pPr>
        <w:shd w:val="clear"/>
        <w:jc w:val="center"/>
        <w:rPr>
          <w:rFonts w:ascii="宋体" w:hAnsi="宋体" w:eastAsia="宋体" w:cs="宋体"/>
          <w:b/>
          <w:color w:val="auto"/>
          <w:sz w:val="30"/>
          <w:szCs w:val="30"/>
          <w:highlight w:val="none"/>
        </w:rPr>
      </w:pPr>
    </w:p>
    <w:p w14:paraId="5EC9FB23">
      <w:pPr>
        <w:shd w:val="clear"/>
        <w:jc w:val="center"/>
        <w:rPr>
          <w:rFonts w:ascii="宋体" w:hAnsi="宋体" w:eastAsia="宋体" w:cs="宋体"/>
          <w:b/>
          <w:color w:val="auto"/>
          <w:sz w:val="30"/>
          <w:szCs w:val="30"/>
          <w:highlight w:val="none"/>
        </w:rPr>
      </w:pPr>
      <w:r>
        <w:rPr>
          <w:rFonts w:ascii="宋体" w:hAnsi="宋体" w:eastAsia="宋体" w:cs="宋体"/>
          <w:b/>
          <w:color w:val="auto"/>
          <w:sz w:val="30"/>
          <w:szCs w:val="30"/>
          <w:highlight w:val="none"/>
        </w:rPr>
        <w:t>第三章 采购项目内容及要求</w:t>
      </w:r>
    </w:p>
    <w:p w14:paraId="1D88D1C0">
      <w:pPr>
        <w:shd w:val="clear"/>
        <w:adjustRightInd w:val="0"/>
        <w:spacing w:line="360" w:lineRule="auto"/>
        <w:ind w:firstLine="0" w:firstLineChars="0"/>
        <w:jc w:val="center"/>
        <w:rPr>
          <w:rFonts w:ascii="仿宋" w:hAnsi="仿宋" w:eastAsia="仿宋" w:cs="Times New Roman"/>
          <w:b/>
          <w:color w:val="auto"/>
          <w:kern w:val="2"/>
          <w:sz w:val="28"/>
          <w:szCs w:val="28"/>
          <w:highlight w:val="none"/>
        </w:rPr>
      </w:pPr>
      <w:r>
        <w:rPr>
          <w:rFonts w:hint="eastAsia" w:ascii="仿宋" w:hAnsi="仿宋" w:eastAsia="仿宋" w:cs="Times New Roman"/>
          <w:b/>
          <w:color w:val="auto"/>
          <w:kern w:val="2"/>
          <w:sz w:val="28"/>
          <w:szCs w:val="28"/>
          <w:highlight w:val="none"/>
        </w:rPr>
        <w:t>压缩空气泡沫消防车参数要求</w:t>
      </w:r>
    </w:p>
    <w:p w14:paraId="25EAA5B6">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1、整车参数要求</w:t>
      </w:r>
    </w:p>
    <w:p w14:paraId="12699FA7">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外廓尺寸：≤</w:t>
      </w:r>
      <w:r>
        <w:rPr>
          <w:rFonts w:ascii="仿宋" w:hAnsi="仿宋" w:eastAsia="仿宋" w:cs="Times New Roman"/>
          <w:color w:val="auto"/>
          <w:kern w:val="2"/>
          <w:sz w:val="24"/>
          <w:szCs w:val="24"/>
          <w:highlight w:val="none"/>
        </w:rPr>
        <w:t>长8</w:t>
      </w:r>
      <w:r>
        <w:rPr>
          <w:rFonts w:hint="eastAsia" w:ascii="仿宋" w:hAnsi="仿宋" w:eastAsia="仿宋" w:cs="Times New Roman"/>
          <w:color w:val="auto"/>
          <w:kern w:val="2"/>
          <w:sz w:val="24"/>
          <w:szCs w:val="24"/>
          <w:highlight w:val="none"/>
        </w:rPr>
        <w:t>90</w:t>
      </w:r>
      <w:r>
        <w:rPr>
          <w:rFonts w:ascii="仿宋" w:hAnsi="仿宋" w:eastAsia="仿宋" w:cs="Times New Roman"/>
          <w:color w:val="auto"/>
          <w:kern w:val="2"/>
          <w:sz w:val="24"/>
          <w:szCs w:val="24"/>
          <w:highlight w:val="none"/>
        </w:rPr>
        <w:t>0mm×宽2550mm×高3</w:t>
      </w:r>
      <w:r>
        <w:rPr>
          <w:rFonts w:hint="eastAsia" w:ascii="仿宋" w:hAnsi="仿宋" w:eastAsia="仿宋" w:cs="Times New Roman"/>
          <w:color w:val="auto"/>
          <w:kern w:val="2"/>
          <w:sz w:val="24"/>
          <w:szCs w:val="24"/>
          <w:highlight w:val="none"/>
        </w:rPr>
        <w:t>60</w:t>
      </w:r>
      <w:r>
        <w:rPr>
          <w:rFonts w:ascii="仿宋" w:hAnsi="仿宋" w:eastAsia="仿宋" w:cs="Times New Roman"/>
          <w:color w:val="auto"/>
          <w:kern w:val="2"/>
          <w:sz w:val="24"/>
          <w:szCs w:val="24"/>
          <w:highlight w:val="none"/>
        </w:rPr>
        <w:t>0mm</w:t>
      </w:r>
    </w:p>
    <w:p w14:paraId="2AFE3084">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满载总质量：≤</w:t>
      </w:r>
      <w:r>
        <w:rPr>
          <w:rFonts w:ascii="仿宋" w:hAnsi="仿宋" w:eastAsia="仿宋" w:cs="Times New Roman"/>
          <w:color w:val="auto"/>
          <w:kern w:val="2"/>
          <w:sz w:val="24"/>
          <w:szCs w:val="24"/>
          <w:highlight w:val="none"/>
        </w:rPr>
        <w:t>18</w:t>
      </w:r>
      <w:r>
        <w:rPr>
          <w:rFonts w:hint="eastAsia" w:ascii="仿宋" w:hAnsi="仿宋" w:eastAsia="仿宋" w:cs="Times New Roman"/>
          <w:color w:val="auto"/>
          <w:kern w:val="2"/>
          <w:sz w:val="24"/>
          <w:szCs w:val="24"/>
          <w:highlight w:val="none"/>
        </w:rPr>
        <w:t>45</w:t>
      </w:r>
      <w:r>
        <w:rPr>
          <w:rFonts w:ascii="仿宋" w:hAnsi="仿宋" w:eastAsia="仿宋" w:cs="Times New Roman"/>
          <w:color w:val="auto"/>
          <w:kern w:val="2"/>
          <w:sz w:val="24"/>
          <w:szCs w:val="24"/>
          <w:highlight w:val="none"/>
        </w:rPr>
        <w:t>0kg</w:t>
      </w:r>
    </w:p>
    <w:p w14:paraId="3C792DA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额定功率：≥</w:t>
      </w:r>
      <w:r>
        <w:rPr>
          <w:rFonts w:ascii="仿宋" w:hAnsi="仿宋" w:eastAsia="仿宋" w:cs="Times New Roman"/>
          <w:color w:val="auto"/>
          <w:kern w:val="2"/>
          <w:sz w:val="24"/>
          <w:szCs w:val="24"/>
          <w:highlight w:val="none"/>
        </w:rPr>
        <w:t>25</w:t>
      </w:r>
      <w:r>
        <w:rPr>
          <w:rFonts w:hint="eastAsia" w:ascii="仿宋" w:hAnsi="仿宋" w:eastAsia="仿宋" w:cs="Times New Roman"/>
          <w:color w:val="auto"/>
          <w:kern w:val="2"/>
          <w:sz w:val="24"/>
          <w:szCs w:val="24"/>
          <w:highlight w:val="none"/>
        </w:rPr>
        <w:t>0</w:t>
      </w:r>
      <w:r>
        <w:rPr>
          <w:rFonts w:ascii="仿宋" w:hAnsi="仿宋" w:eastAsia="仿宋" w:cs="Times New Roman"/>
          <w:color w:val="auto"/>
          <w:kern w:val="2"/>
          <w:sz w:val="24"/>
          <w:szCs w:val="24"/>
          <w:highlight w:val="none"/>
        </w:rPr>
        <w:t>kW</w:t>
      </w:r>
    </w:p>
    <w:p w14:paraId="3B1FC2EA">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比功率：</w:t>
      </w:r>
      <w:r>
        <w:rPr>
          <w:rFonts w:ascii="仿宋" w:hAnsi="仿宋" w:eastAsia="仿宋" w:cs="Times New Roman"/>
          <w:color w:val="auto"/>
          <w:kern w:val="2"/>
          <w:sz w:val="24"/>
          <w:szCs w:val="24"/>
          <w:highlight w:val="none"/>
        </w:rPr>
        <w:t>≥1</w:t>
      </w:r>
      <w:r>
        <w:rPr>
          <w:rFonts w:hint="eastAsia" w:ascii="仿宋" w:hAnsi="仿宋" w:eastAsia="仿宋" w:cs="Times New Roman"/>
          <w:color w:val="auto"/>
          <w:kern w:val="2"/>
          <w:sz w:val="24"/>
          <w:szCs w:val="24"/>
          <w:highlight w:val="none"/>
        </w:rPr>
        <w:t>3</w:t>
      </w:r>
      <w:r>
        <w:rPr>
          <w:rFonts w:ascii="仿宋" w:hAnsi="仿宋" w:eastAsia="仿宋" w:cs="Times New Roman"/>
          <w:color w:val="auto"/>
          <w:kern w:val="2"/>
          <w:sz w:val="24"/>
          <w:szCs w:val="24"/>
          <w:highlight w:val="none"/>
        </w:rPr>
        <w:t>kW/t</w:t>
      </w:r>
    </w:p>
    <w:p w14:paraId="02A91A8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乘员人数：≥8</w:t>
      </w:r>
      <w:r>
        <w:rPr>
          <w:rFonts w:ascii="仿宋" w:hAnsi="仿宋" w:eastAsia="仿宋" w:cs="Times New Roman"/>
          <w:color w:val="auto"/>
          <w:kern w:val="2"/>
          <w:sz w:val="24"/>
          <w:szCs w:val="24"/>
          <w:highlight w:val="none"/>
        </w:rPr>
        <w:t>人</w:t>
      </w:r>
    </w:p>
    <w:p w14:paraId="34F90DA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最高车速：≥</w:t>
      </w:r>
      <w:r>
        <w:rPr>
          <w:rFonts w:ascii="仿宋" w:hAnsi="仿宋" w:eastAsia="仿宋" w:cs="Times New Roman"/>
          <w:color w:val="auto"/>
          <w:kern w:val="2"/>
          <w:sz w:val="24"/>
          <w:szCs w:val="24"/>
          <w:highlight w:val="none"/>
        </w:rPr>
        <w:t>110km/h</w:t>
      </w:r>
    </w:p>
    <w:p w14:paraId="64650F50">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车载电台：不低于</w:t>
      </w:r>
      <w:r>
        <w:rPr>
          <w:rFonts w:ascii="仿宋" w:hAnsi="仿宋" w:eastAsia="仿宋" w:cs="Times New Roman"/>
          <w:color w:val="auto"/>
          <w:kern w:val="2"/>
          <w:sz w:val="24"/>
          <w:szCs w:val="24"/>
          <w:highlight w:val="none"/>
        </w:rPr>
        <w:t>350兆车载对讲机</w:t>
      </w:r>
    </w:p>
    <w:p w14:paraId="110D4D7F">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2、</w:t>
      </w:r>
      <w:r>
        <w:rPr>
          <w:rFonts w:ascii="仿宋" w:hAnsi="仿宋" w:eastAsia="仿宋" w:cs="Times New Roman"/>
          <w:b/>
          <w:color w:val="auto"/>
          <w:kern w:val="2"/>
          <w:sz w:val="24"/>
          <w:szCs w:val="24"/>
          <w:highlight w:val="none"/>
        </w:rPr>
        <w:t>底盘</w:t>
      </w:r>
      <w:r>
        <w:rPr>
          <w:rFonts w:hint="eastAsia" w:ascii="仿宋" w:hAnsi="仿宋" w:eastAsia="仿宋" w:cs="Times New Roman"/>
          <w:b/>
          <w:color w:val="auto"/>
          <w:kern w:val="2"/>
          <w:sz w:val="24"/>
          <w:szCs w:val="24"/>
          <w:highlight w:val="none"/>
        </w:rPr>
        <w:t>要求</w:t>
      </w:r>
    </w:p>
    <w:p w14:paraId="69B2B02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品牌型号：不低于汕德卡、庆铃等同级别底盘</w:t>
      </w:r>
    </w:p>
    <w:p w14:paraId="46A3E43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驱动型式：</w:t>
      </w:r>
      <w:r>
        <w:rPr>
          <w:rFonts w:ascii="仿宋" w:hAnsi="仿宋" w:eastAsia="仿宋" w:cs="Times New Roman"/>
          <w:color w:val="auto"/>
          <w:kern w:val="2"/>
          <w:sz w:val="24"/>
          <w:szCs w:val="24"/>
          <w:highlight w:val="none"/>
        </w:rPr>
        <w:t>4×2</w:t>
      </w:r>
    </w:p>
    <w:p w14:paraId="19E5842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轴距：≤</w:t>
      </w:r>
      <w:r>
        <w:rPr>
          <w:rFonts w:ascii="仿宋" w:hAnsi="仿宋" w:eastAsia="仿宋" w:cs="Times New Roman"/>
          <w:color w:val="auto"/>
          <w:kern w:val="2"/>
          <w:sz w:val="24"/>
          <w:szCs w:val="24"/>
          <w:highlight w:val="none"/>
        </w:rPr>
        <w:t>4700mm</w:t>
      </w:r>
    </w:p>
    <w:p w14:paraId="60F627B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最大允许总质量：≥</w:t>
      </w:r>
      <w:r>
        <w:rPr>
          <w:rFonts w:ascii="仿宋" w:hAnsi="仿宋" w:eastAsia="仿宋" w:cs="Times New Roman"/>
          <w:color w:val="auto"/>
          <w:kern w:val="2"/>
          <w:sz w:val="24"/>
          <w:szCs w:val="24"/>
          <w:highlight w:val="none"/>
        </w:rPr>
        <w:t>20</w:t>
      </w:r>
      <w:r>
        <w:rPr>
          <w:rFonts w:hint="eastAsia" w:ascii="仿宋" w:hAnsi="仿宋" w:eastAsia="仿宋" w:cs="Times New Roman"/>
          <w:color w:val="auto"/>
          <w:kern w:val="2"/>
          <w:sz w:val="24"/>
          <w:szCs w:val="24"/>
          <w:highlight w:val="none"/>
        </w:rPr>
        <w:t>0</w:t>
      </w:r>
      <w:r>
        <w:rPr>
          <w:rFonts w:ascii="仿宋" w:hAnsi="仿宋" w:eastAsia="仿宋" w:cs="Times New Roman"/>
          <w:color w:val="auto"/>
          <w:kern w:val="2"/>
          <w:sz w:val="24"/>
          <w:szCs w:val="24"/>
          <w:highlight w:val="none"/>
        </w:rPr>
        <w:t>00kg（前轴</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7</w:t>
      </w:r>
      <w:r>
        <w:rPr>
          <w:rFonts w:hint="eastAsia" w:ascii="仿宋" w:hAnsi="仿宋" w:eastAsia="仿宋" w:cs="Times New Roman"/>
          <w:color w:val="auto"/>
          <w:kern w:val="2"/>
          <w:sz w:val="24"/>
          <w:szCs w:val="24"/>
          <w:highlight w:val="none"/>
        </w:rPr>
        <w:t>0</w:t>
      </w:r>
      <w:r>
        <w:rPr>
          <w:rFonts w:ascii="仿宋" w:hAnsi="仿宋" w:eastAsia="仿宋" w:cs="Times New Roman"/>
          <w:color w:val="auto"/>
          <w:kern w:val="2"/>
          <w:sz w:val="24"/>
          <w:szCs w:val="24"/>
          <w:highlight w:val="none"/>
        </w:rPr>
        <w:t>00kg，后轴13000kg）</w:t>
      </w:r>
    </w:p>
    <w:p w14:paraId="0A23332F">
      <w:pPr>
        <w:shd w:val="clear"/>
        <w:adjustRightInd w:val="0"/>
        <w:spacing w:line="360" w:lineRule="auto"/>
        <w:ind w:firstLine="0" w:firstLineChars="0"/>
        <w:rPr>
          <w:rFonts w:hint="eastAsia"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发动机</w:t>
      </w:r>
      <w:r>
        <w:rPr>
          <w:rFonts w:ascii="仿宋" w:hAnsi="仿宋" w:eastAsia="仿宋" w:cs="Times New Roman"/>
          <w:color w:val="auto"/>
          <w:kern w:val="2"/>
          <w:sz w:val="24"/>
          <w:szCs w:val="24"/>
          <w:highlight w:val="none"/>
        </w:rPr>
        <w:t>额定功率</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25</w:t>
      </w:r>
      <w:r>
        <w:rPr>
          <w:rFonts w:hint="eastAsia" w:ascii="仿宋" w:hAnsi="仿宋" w:eastAsia="仿宋" w:cs="Times New Roman"/>
          <w:color w:val="auto"/>
          <w:kern w:val="2"/>
          <w:sz w:val="24"/>
          <w:szCs w:val="24"/>
          <w:highlight w:val="none"/>
        </w:rPr>
        <w:t>0</w:t>
      </w:r>
      <w:r>
        <w:rPr>
          <w:rFonts w:ascii="仿宋" w:hAnsi="仿宋" w:eastAsia="仿宋" w:cs="Times New Roman"/>
          <w:color w:val="auto"/>
          <w:kern w:val="2"/>
          <w:sz w:val="24"/>
          <w:szCs w:val="24"/>
          <w:highlight w:val="none"/>
        </w:rPr>
        <w:t>kW</w:t>
      </w:r>
    </w:p>
    <w:p w14:paraId="348ED44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ascii="仿宋" w:hAnsi="仿宋" w:eastAsia="仿宋" w:cs="Times New Roman"/>
          <w:color w:val="auto"/>
          <w:kern w:val="2"/>
          <w:sz w:val="24"/>
          <w:szCs w:val="24"/>
          <w:highlight w:val="none"/>
        </w:rPr>
        <w:t>最大扭矩：</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14</w:t>
      </w:r>
      <w:r>
        <w:rPr>
          <w:rFonts w:hint="eastAsia" w:ascii="仿宋" w:hAnsi="仿宋" w:eastAsia="仿宋" w:cs="Times New Roman"/>
          <w:color w:val="auto"/>
          <w:kern w:val="2"/>
          <w:sz w:val="24"/>
          <w:szCs w:val="24"/>
          <w:highlight w:val="none"/>
        </w:rPr>
        <w:t>00</w:t>
      </w:r>
      <w:r>
        <w:rPr>
          <w:rFonts w:ascii="仿宋" w:hAnsi="仿宋" w:eastAsia="仿宋" w:cs="Times New Roman"/>
          <w:color w:val="auto"/>
          <w:kern w:val="2"/>
          <w:sz w:val="24"/>
          <w:szCs w:val="24"/>
          <w:highlight w:val="none"/>
        </w:rPr>
        <w:t>N.m</w:t>
      </w:r>
    </w:p>
    <w:p w14:paraId="7DA86ED7">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ascii="仿宋" w:hAnsi="仿宋" w:eastAsia="仿宋" w:cs="Times New Roman"/>
          <w:color w:val="auto"/>
          <w:kern w:val="2"/>
          <w:sz w:val="24"/>
          <w:szCs w:val="24"/>
          <w:highlight w:val="none"/>
        </w:rPr>
        <w:t>排量：</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7.3L</w:t>
      </w:r>
    </w:p>
    <w:p w14:paraId="1E9D6C2A">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ascii="仿宋" w:hAnsi="仿宋" w:eastAsia="仿宋" w:cs="Times New Roman"/>
          <w:color w:val="auto"/>
          <w:kern w:val="2"/>
          <w:sz w:val="24"/>
          <w:szCs w:val="24"/>
          <w:highlight w:val="none"/>
        </w:rPr>
        <w:t>排放标准：</w:t>
      </w:r>
      <w:r>
        <w:rPr>
          <w:rFonts w:hint="eastAsia" w:ascii="仿宋" w:hAnsi="仿宋" w:eastAsia="仿宋" w:cs="Times New Roman"/>
          <w:color w:val="auto"/>
          <w:kern w:val="2"/>
          <w:sz w:val="24"/>
          <w:szCs w:val="24"/>
          <w:highlight w:val="none"/>
        </w:rPr>
        <w:t>符合国家现行国Ⅵ排放标准</w:t>
      </w:r>
    </w:p>
    <w:p w14:paraId="7B3E606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ascii="仿宋" w:hAnsi="仿宋" w:eastAsia="仿宋" w:cs="Times New Roman"/>
          <w:color w:val="auto"/>
          <w:kern w:val="2"/>
          <w:sz w:val="24"/>
          <w:szCs w:val="24"/>
          <w:highlight w:val="none"/>
        </w:rPr>
        <w:t>燃油类型：柴油</w:t>
      </w:r>
    </w:p>
    <w:p w14:paraId="72D7F96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变速箱：</w:t>
      </w:r>
      <w:r>
        <w:rPr>
          <w:rFonts w:ascii="仿宋" w:hAnsi="仿宋" w:eastAsia="仿宋" w:cs="Times New Roman"/>
          <w:color w:val="auto"/>
          <w:kern w:val="2"/>
          <w:sz w:val="24"/>
          <w:szCs w:val="24"/>
          <w:highlight w:val="none"/>
        </w:rPr>
        <w:t>手动档</w:t>
      </w:r>
    </w:p>
    <w:p w14:paraId="7AA93F2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取力器：</w:t>
      </w:r>
      <w:r>
        <w:rPr>
          <w:rFonts w:ascii="仿宋" w:hAnsi="仿宋" w:eastAsia="仿宋" w:cs="Times New Roman"/>
          <w:color w:val="auto"/>
          <w:kern w:val="2"/>
          <w:sz w:val="24"/>
          <w:szCs w:val="24"/>
          <w:highlight w:val="none"/>
        </w:rPr>
        <w:t>全功率取力器</w:t>
      </w:r>
    </w:p>
    <w:p w14:paraId="7A61D04A">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轮胎：不低于</w:t>
      </w:r>
      <w:r>
        <w:rPr>
          <w:rFonts w:ascii="仿宋" w:hAnsi="仿宋" w:eastAsia="仿宋" w:cs="Times New Roman"/>
          <w:color w:val="auto"/>
          <w:kern w:val="2"/>
          <w:sz w:val="24"/>
          <w:szCs w:val="24"/>
          <w:highlight w:val="none"/>
        </w:rPr>
        <w:t>295/80R22.5</w:t>
      </w:r>
    </w:p>
    <w:p w14:paraId="202D58E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燃油箱：≥</w:t>
      </w:r>
      <w:r>
        <w:rPr>
          <w:rFonts w:ascii="仿宋" w:hAnsi="仿宋" w:eastAsia="仿宋" w:cs="Times New Roman"/>
          <w:color w:val="auto"/>
          <w:kern w:val="2"/>
          <w:sz w:val="24"/>
          <w:szCs w:val="24"/>
          <w:highlight w:val="none"/>
        </w:rPr>
        <w:t>200L</w:t>
      </w:r>
    </w:p>
    <w:p w14:paraId="6F86769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驾乘室结构：</w:t>
      </w:r>
      <w:r>
        <w:rPr>
          <w:rFonts w:ascii="仿宋" w:hAnsi="仿宋" w:eastAsia="仿宋" w:cs="Times New Roman"/>
          <w:color w:val="auto"/>
          <w:kern w:val="2"/>
          <w:sz w:val="24"/>
          <w:szCs w:val="24"/>
          <w:highlight w:val="none"/>
        </w:rPr>
        <w:t>双开门单排座</w:t>
      </w:r>
    </w:p>
    <w:p w14:paraId="275F6993">
      <w:pPr>
        <w:shd w:val="clear"/>
        <w:adjustRightInd w:val="0"/>
        <w:spacing w:line="360" w:lineRule="auto"/>
        <w:ind w:firstLine="0" w:firstLineChars="0"/>
        <w:rPr>
          <w:rFonts w:hint="eastAsia"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3、消防泵要求</w:t>
      </w:r>
    </w:p>
    <w:p w14:paraId="5942449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品牌型号：不低于大力、希尔、瓦特尔斯、哥达瓦等同级别品牌消防泵</w:t>
      </w:r>
    </w:p>
    <w:p w14:paraId="230A07B0">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额定流量：≥</w:t>
      </w:r>
      <w:r>
        <w:rPr>
          <w:rFonts w:ascii="仿宋" w:hAnsi="仿宋" w:eastAsia="仿宋" w:cs="Times New Roman"/>
          <w:color w:val="auto"/>
          <w:kern w:val="2"/>
          <w:sz w:val="24"/>
          <w:szCs w:val="24"/>
          <w:highlight w:val="none"/>
        </w:rPr>
        <w:t>80L/s（1.0MPa）</w:t>
      </w:r>
    </w:p>
    <w:p w14:paraId="02A042F0">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材质：</w:t>
      </w:r>
      <w:r>
        <w:rPr>
          <w:rFonts w:ascii="仿宋" w:hAnsi="仿宋" w:eastAsia="仿宋" w:cs="Times New Roman"/>
          <w:color w:val="auto"/>
          <w:kern w:val="2"/>
          <w:sz w:val="24"/>
          <w:szCs w:val="24"/>
          <w:highlight w:val="none"/>
        </w:rPr>
        <w:t>铸铁泵壳、青铜叶轮、不锈钢泵轴</w:t>
      </w:r>
    </w:p>
    <w:p w14:paraId="4D73D64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引水泵：电动</w:t>
      </w:r>
      <w:r>
        <w:rPr>
          <w:rFonts w:ascii="仿宋" w:hAnsi="仿宋" w:eastAsia="仿宋" w:cs="Times New Roman"/>
          <w:color w:val="auto"/>
          <w:kern w:val="2"/>
          <w:sz w:val="24"/>
          <w:szCs w:val="24"/>
          <w:highlight w:val="none"/>
        </w:rPr>
        <w:t>滑片式</w:t>
      </w:r>
    </w:p>
    <w:p w14:paraId="6DBD6C34">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最大真空度：</w:t>
      </w:r>
      <w:r>
        <w:rPr>
          <w:rFonts w:ascii="仿宋" w:hAnsi="仿宋" w:eastAsia="仿宋" w:cs="Times New Roman"/>
          <w:color w:val="auto"/>
          <w:kern w:val="2"/>
          <w:sz w:val="24"/>
          <w:szCs w:val="24"/>
          <w:highlight w:val="none"/>
        </w:rPr>
        <w:t>≥85kPa</w:t>
      </w:r>
    </w:p>
    <w:p w14:paraId="0AB85BF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引水时间：</w:t>
      </w:r>
      <w:r>
        <w:rPr>
          <w:rFonts w:ascii="仿宋" w:hAnsi="仿宋" w:eastAsia="仿宋" w:cs="Times New Roman"/>
          <w:color w:val="auto"/>
          <w:kern w:val="2"/>
          <w:sz w:val="24"/>
          <w:szCs w:val="24"/>
          <w:highlight w:val="none"/>
        </w:rPr>
        <w:t>≤60s</w:t>
      </w:r>
    </w:p>
    <w:p w14:paraId="1A530EA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引水高度：≥</w:t>
      </w:r>
      <w:r>
        <w:rPr>
          <w:rFonts w:ascii="仿宋" w:hAnsi="仿宋" w:eastAsia="仿宋" w:cs="Times New Roman"/>
          <w:color w:val="auto"/>
          <w:kern w:val="2"/>
          <w:sz w:val="24"/>
          <w:szCs w:val="24"/>
          <w:highlight w:val="none"/>
        </w:rPr>
        <w:t>7m</w:t>
      </w:r>
    </w:p>
    <w:p w14:paraId="7C8EC441">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安装位置：</w:t>
      </w:r>
      <w:r>
        <w:rPr>
          <w:rFonts w:ascii="仿宋" w:hAnsi="仿宋" w:eastAsia="仿宋" w:cs="Times New Roman"/>
          <w:color w:val="auto"/>
          <w:kern w:val="2"/>
          <w:sz w:val="24"/>
          <w:szCs w:val="24"/>
          <w:highlight w:val="none"/>
        </w:rPr>
        <w:t>后部泵室</w:t>
      </w:r>
    </w:p>
    <w:p w14:paraId="5405429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出水方式：应具备</w:t>
      </w:r>
      <w:r>
        <w:rPr>
          <w:rFonts w:ascii="仿宋" w:hAnsi="仿宋" w:eastAsia="仿宋" w:cs="Times New Roman"/>
          <w:color w:val="auto"/>
          <w:kern w:val="2"/>
          <w:sz w:val="24"/>
          <w:szCs w:val="24"/>
          <w:highlight w:val="none"/>
        </w:rPr>
        <w:t>一键出水</w:t>
      </w:r>
      <w:r>
        <w:rPr>
          <w:rFonts w:hint="eastAsia" w:ascii="仿宋" w:hAnsi="仿宋" w:eastAsia="仿宋" w:cs="Times New Roman"/>
          <w:color w:val="auto"/>
          <w:kern w:val="2"/>
          <w:sz w:val="24"/>
          <w:szCs w:val="24"/>
          <w:highlight w:val="none"/>
        </w:rPr>
        <w:t>功能（需详细描述该功能并提供实物操作按键照片）</w:t>
      </w:r>
    </w:p>
    <w:p w14:paraId="018F6F39">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4</w:t>
      </w:r>
      <w:r>
        <w:rPr>
          <w:rFonts w:ascii="仿宋" w:hAnsi="仿宋" w:eastAsia="仿宋" w:cs="Times New Roman"/>
          <w:b/>
          <w:color w:val="auto"/>
          <w:kern w:val="2"/>
          <w:sz w:val="24"/>
          <w:szCs w:val="24"/>
          <w:highlight w:val="none"/>
        </w:rPr>
        <w:t>、消防炮</w:t>
      </w:r>
      <w:r>
        <w:rPr>
          <w:rFonts w:hint="eastAsia" w:ascii="仿宋" w:hAnsi="仿宋" w:eastAsia="仿宋" w:cs="Times New Roman"/>
          <w:b/>
          <w:color w:val="auto"/>
          <w:kern w:val="2"/>
          <w:sz w:val="24"/>
          <w:szCs w:val="24"/>
          <w:highlight w:val="none"/>
        </w:rPr>
        <w:t>要求</w:t>
      </w:r>
    </w:p>
    <w:p w14:paraId="277924E8">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品牌型号：不低于埃尔克、TFT、阿密龙、AWG等同级别品牌消防炮</w:t>
      </w:r>
    </w:p>
    <w:p w14:paraId="78E5F81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操控型式：</w:t>
      </w:r>
      <w:r>
        <w:rPr>
          <w:rFonts w:ascii="仿宋" w:hAnsi="仿宋" w:eastAsia="仿宋" w:cs="Times New Roman"/>
          <w:color w:val="auto"/>
          <w:kern w:val="2"/>
          <w:sz w:val="24"/>
          <w:szCs w:val="24"/>
          <w:highlight w:val="none"/>
        </w:rPr>
        <w:t>电动</w:t>
      </w:r>
    </w:p>
    <w:p w14:paraId="19E3285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额定流量：≥</w:t>
      </w:r>
      <w:r>
        <w:rPr>
          <w:rFonts w:ascii="仿宋" w:hAnsi="仿宋" w:eastAsia="仿宋" w:cs="Times New Roman"/>
          <w:color w:val="auto"/>
          <w:kern w:val="2"/>
          <w:sz w:val="24"/>
          <w:szCs w:val="24"/>
          <w:highlight w:val="none"/>
        </w:rPr>
        <w:t>6</w:t>
      </w:r>
      <w:r>
        <w:rPr>
          <w:rFonts w:hint="eastAsia" w:ascii="仿宋" w:hAnsi="仿宋" w:eastAsia="仿宋" w:cs="Times New Roman"/>
          <w:color w:val="auto"/>
          <w:kern w:val="2"/>
          <w:sz w:val="24"/>
          <w:szCs w:val="24"/>
          <w:highlight w:val="none"/>
        </w:rPr>
        <w:t>0</w:t>
      </w:r>
      <w:r>
        <w:rPr>
          <w:rFonts w:ascii="仿宋" w:hAnsi="仿宋" w:eastAsia="仿宋" w:cs="Times New Roman"/>
          <w:color w:val="auto"/>
          <w:kern w:val="2"/>
          <w:sz w:val="24"/>
          <w:szCs w:val="24"/>
          <w:highlight w:val="none"/>
        </w:rPr>
        <w:t>L/s</w:t>
      </w:r>
    </w:p>
    <w:p w14:paraId="099F708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喷射距离：</w:t>
      </w:r>
      <w:r>
        <w:rPr>
          <w:rFonts w:ascii="仿宋" w:hAnsi="仿宋" w:eastAsia="仿宋" w:cs="Times New Roman"/>
          <w:color w:val="auto"/>
          <w:kern w:val="2"/>
          <w:sz w:val="24"/>
          <w:szCs w:val="24"/>
          <w:highlight w:val="none"/>
        </w:rPr>
        <w:t>水≥7</w:t>
      </w:r>
      <w:r>
        <w:rPr>
          <w:rFonts w:hint="eastAsia" w:ascii="仿宋" w:hAnsi="仿宋" w:eastAsia="仿宋" w:cs="Times New Roman"/>
          <w:color w:val="auto"/>
          <w:kern w:val="2"/>
          <w:sz w:val="24"/>
          <w:szCs w:val="24"/>
          <w:highlight w:val="none"/>
        </w:rPr>
        <w:t>0</w:t>
      </w:r>
      <w:r>
        <w:rPr>
          <w:rFonts w:ascii="仿宋" w:hAnsi="仿宋" w:eastAsia="仿宋" w:cs="Times New Roman"/>
          <w:color w:val="auto"/>
          <w:kern w:val="2"/>
          <w:sz w:val="24"/>
          <w:szCs w:val="24"/>
          <w:highlight w:val="none"/>
        </w:rPr>
        <w:t>m，B类泡沫≥</w:t>
      </w:r>
      <w:r>
        <w:rPr>
          <w:rFonts w:hint="eastAsia" w:ascii="仿宋" w:hAnsi="仿宋" w:eastAsia="仿宋" w:cs="Times New Roman"/>
          <w:color w:val="auto"/>
          <w:kern w:val="2"/>
          <w:sz w:val="24"/>
          <w:szCs w:val="24"/>
          <w:highlight w:val="none"/>
        </w:rPr>
        <w:t>65</w:t>
      </w:r>
      <w:r>
        <w:rPr>
          <w:rFonts w:ascii="仿宋" w:hAnsi="仿宋" w:eastAsia="仿宋" w:cs="Times New Roman"/>
          <w:color w:val="auto"/>
          <w:kern w:val="2"/>
          <w:sz w:val="24"/>
          <w:szCs w:val="24"/>
          <w:highlight w:val="none"/>
        </w:rPr>
        <w:t>m</w:t>
      </w:r>
    </w:p>
    <w:p w14:paraId="3A67A9F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喷射方式：不少于</w:t>
      </w:r>
      <w:r>
        <w:rPr>
          <w:rFonts w:ascii="仿宋" w:hAnsi="仿宋" w:eastAsia="仿宋" w:cs="Times New Roman"/>
          <w:color w:val="auto"/>
          <w:kern w:val="2"/>
          <w:sz w:val="24"/>
          <w:szCs w:val="24"/>
          <w:highlight w:val="none"/>
        </w:rPr>
        <w:t>直流、开花</w:t>
      </w:r>
    </w:p>
    <w:p w14:paraId="39E378F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旋转角度：</w:t>
      </w:r>
      <w:r>
        <w:rPr>
          <w:rFonts w:ascii="仿宋" w:hAnsi="仿宋" w:eastAsia="仿宋" w:cs="Times New Roman"/>
          <w:color w:val="auto"/>
          <w:kern w:val="2"/>
          <w:sz w:val="24"/>
          <w:szCs w:val="24"/>
          <w:highlight w:val="none"/>
        </w:rPr>
        <w:t>水平</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350°，俯仰</w:t>
      </w:r>
      <w:r>
        <w:rPr>
          <w:rFonts w:hint="eastAsia" w:ascii="仿宋" w:hAnsi="仿宋" w:eastAsia="仿宋" w:cs="Times New Roman"/>
          <w:color w:val="auto"/>
          <w:kern w:val="2"/>
          <w:sz w:val="24"/>
          <w:szCs w:val="24"/>
          <w:highlight w:val="none"/>
        </w:rPr>
        <w:t>不低于</w:t>
      </w:r>
      <w:r>
        <w:rPr>
          <w:rFonts w:ascii="仿宋" w:hAnsi="仿宋" w:eastAsia="仿宋" w:cs="Times New Roman"/>
          <w:color w:val="auto"/>
          <w:kern w:val="2"/>
          <w:sz w:val="24"/>
          <w:szCs w:val="24"/>
          <w:highlight w:val="none"/>
        </w:rPr>
        <w:t>-10~70°</w:t>
      </w:r>
    </w:p>
    <w:p w14:paraId="678DB81C">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5</w:t>
      </w:r>
      <w:r>
        <w:rPr>
          <w:rFonts w:ascii="仿宋" w:hAnsi="仿宋" w:eastAsia="仿宋" w:cs="Times New Roman"/>
          <w:b/>
          <w:color w:val="auto"/>
          <w:kern w:val="2"/>
          <w:sz w:val="24"/>
          <w:szCs w:val="24"/>
          <w:highlight w:val="none"/>
        </w:rPr>
        <w:t>、罐体</w:t>
      </w:r>
      <w:r>
        <w:rPr>
          <w:rFonts w:hint="eastAsia" w:ascii="仿宋" w:hAnsi="仿宋" w:eastAsia="仿宋" w:cs="Times New Roman"/>
          <w:b/>
          <w:color w:val="auto"/>
          <w:kern w:val="2"/>
          <w:sz w:val="24"/>
          <w:szCs w:val="24"/>
          <w:highlight w:val="none"/>
        </w:rPr>
        <w:t>要求</w:t>
      </w:r>
    </w:p>
    <w:p w14:paraId="3BA6870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容量：</w:t>
      </w:r>
      <w:r>
        <w:rPr>
          <w:rFonts w:ascii="仿宋" w:hAnsi="仿宋" w:eastAsia="仿宋" w:cs="Times New Roman"/>
          <w:color w:val="auto"/>
          <w:kern w:val="2"/>
          <w:sz w:val="24"/>
          <w:szCs w:val="24"/>
          <w:highlight w:val="none"/>
        </w:rPr>
        <w:t>水</w:t>
      </w:r>
      <w:r>
        <w:rPr>
          <w:rFonts w:hint="eastAsia" w:ascii="仿宋" w:hAnsi="仿宋" w:eastAsia="仿宋" w:cs="Times New Roman"/>
          <w:color w:val="auto"/>
          <w:kern w:val="2"/>
          <w:sz w:val="24"/>
          <w:szCs w:val="24"/>
          <w:highlight w:val="none"/>
        </w:rPr>
        <w:t>≥38</w:t>
      </w:r>
      <w:r>
        <w:rPr>
          <w:rFonts w:ascii="仿宋" w:hAnsi="仿宋" w:eastAsia="仿宋" w:cs="Times New Roman"/>
          <w:color w:val="auto"/>
          <w:kern w:val="2"/>
          <w:sz w:val="24"/>
          <w:szCs w:val="24"/>
          <w:highlight w:val="none"/>
        </w:rPr>
        <w:t>00kg，A类泡沫</w:t>
      </w:r>
      <w:r>
        <w:rPr>
          <w:rFonts w:hint="eastAsia" w:ascii="仿宋" w:hAnsi="仿宋" w:eastAsia="仿宋" w:cs="Times New Roman"/>
          <w:color w:val="auto"/>
          <w:kern w:val="2"/>
          <w:sz w:val="24"/>
          <w:szCs w:val="24"/>
          <w:highlight w:val="none"/>
        </w:rPr>
        <w:t>≥25</w:t>
      </w:r>
      <w:r>
        <w:rPr>
          <w:rFonts w:ascii="仿宋" w:hAnsi="仿宋" w:eastAsia="仿宋" w:cs="Times New Roman"/>
          <w:color w:val="auto"/>
          <w:kern w:val="2"/>
          <w:sz w:val="24"/>
          <w:szCs w:val="24"/>
          <w:highlight w:val="none"/>
        </w:rPr>
        <w:t>0kg，B类泡沫</w:t>
      </w:r>
      <w:r>
        <w:rPr>
          <w:rFonts w:hint="eastAsia" w:ascii="仿宋" w:hAnsi="仿宋" w:eastAsia="仿宋" w:cs="Times New Roman"/>
          <w:color w:val="auto"/>
          <w:kern w:val="2"/>
          <w:sz w:val="24"/>
          <w:szCs w:val="24"/>
          <w:highlight w:val="none"/>
        </w:rPr>
        <w:t>≥5</w:t>
      </w:r>
      <w:r>
        <w:rPr>
          <w:rFonts w:ascii="仿宋" w:hAnsi="仿宋" w:eastAsia="仿宋" w:cs="Times New Roman"/>
          <w:color w:val="auto"/>
          <w:kern w:val="2"/>
          <w:sz w:val="24"/>
          <w:szCs w:val="24"/>
          <w:highlight w:val="none"/>
        </w:rPr>
        <w:t>00kg</w:t>
      </w:r>
    </w:p>
    <w:p w14:paraId="7B6A20F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材质：</w:t>
      </w:r>
      <w:r>
        <w:rPr>
          <w:rFonts w:ascii="仿宋" w:hAnsi="仿宋" w:eastAsia="仿宋" w:cs="Times New Roman"/>
          <w:color w:val="auto"/>
          <w:kern w:val="2"/>
          <w:sz w:val="24"/>
          <w:szCs w:val="24"/>
          <w:highlight w:val="none"/>
        </w:rPr>
        <w:t>不锈钢</w:t>
      </w:r>
      <w:r>
        <w:rPr>
          <w:rFonts w:hint="eastAsia" w:ascii="仿宋" w:hAnsi="仿宋" w:eastAsia="仿宋" w:cs="Times New Roman"/>
          <w:color w:val="auto"/>
          <w:kern w:val="2"/>
          <w:sz w:val="24"/>
          <w:szCs w:val="24"/>
          <w:highlight w:val="none"/>
        </w:rPr>
        <w:t>或高分子复合材料</w:t>
      </w:r>
    </w:p>
    <w:p w14:paraId="12B8D0D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位置：</w:t>
      </w:r>
      <w:r>
        <w:rPr>
          <w:rFonts w:ascii="仿宋" w:hAnsi="仿宋" w:eastAsia="仿宋" w:cs="Times New Roman"/>
          <w:color w:val="auto"/>
          <w:kern w:val="2"/>
          <w:sz w:val="24"/>
          <w:szCs w:val="24"/>
          <w:highlight w:val="none"/>
        </w:rPr>
        <w:t>器材箱内部中间</w:t>
      </w:r>
    </w:p>
    <w:p w14:paraId="6C744C98">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型式：</w:t>
      </w:r>
      <w:r>
        <w:rPr>
          <w:rFonts w:ascii="仿宋" w:hAnsi="仿宋" w:eastAsia="仿宋" w:cs="Times New Roman"/>
          <w:color w:val="auto"/>
          <w:kern w:val="2"/>
          <w:sz w:val="24"/>
          <w:szCs w:val="24"/>
          <w:highlight w:val="none"/>
        </w:rPr>
        <w:t>整体内藏式</w:t>
      </w:r>
    </w:p>
    <w:p w14:paraId="6FF40997">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结构：</w:t>
      </w:r>
      <w:r>
        <w:rPr>
          <w:rFonts w:ascii="仿宋" w:hAnsi="仿宋" w:eastAsia="仿宋" w:cs="Times New Roman"/>
          <w:color w:val="auto"/>
          <w:kern w:val="2"/>
          <w:sz w:val="24"/>
          <w:szCs w:val="24"/>
          <w:highlight w:val="none"/>
        </w:rPr>
        <w:t>内部</w:t>
      </w:r>
      <w:r>
        <w:rPr>
          <w:rFonts w:hint="eastAsia" w:ascii="仿宋" w:hAnsi="仿宋" w:eastAsia="仿宋" w:cs="Times New Roman"/>
          <w:color w:val="auto"/>
          <w:kern w:val="2"/>
          <w:sz w:val="24"/>
          <w:szCs w:val="24"/>
          <w:highlight w:val="none"/>
        </w:rPr>
        <w:t>须</w:t>
      </w:r>
      <w:r>
        <w:rPr>
          <w:rFonts w:ascii="仿宋" w:hAnsi="仿宋" w:eastAsia="仿宋" w:cs="Times New Roman"/>
          <w:color w:val="auto"/>
          <w:kern w:val="2"/>
          <w:sz w:val="24"/>
          <w:szCs w:val="24"/>
          <w:highlight w:val="none"/>
        </w:rPr>
        <w:t>设有纵横隔板，底部</w:t>
      </w:r>
      <w:r>
        <w:rPr>
          <w:rFonts w:hint="eastAsia" w:ascii="仿宋" w:hAnsi="仿宋" w:eastAsia="仿宋" w:cs="Times New Roman"/>
          <w:color w:val="auto"/>
          <w:kern w:val="2"/>
          <w:sz w:val="24"/>
          <w:szCs w:val="24"/>
          <w:highlight w:val="none"/>
        </w:rPr>
        <w:t>须</w:t>
      </w:r>
      <w:r>
        <w:rPr>
          <w:rFonts w:ascii="仿宋" w:hAnsi="仿宋" w:eastAsia="仿宋" w:cs="Times New Roman"/>
          <w:color w:val="auto"/>
          <w:kern w:val="2"/>
          <w:sz w:val="24"/>
          <w:szCs w:val="24"/>
          <w:highlight w:val="none"/>
        </w:rPr>
        <w:t>设有纵向托梁</w:t>
      </w:r>
    </w:p>
    <w:p w14:paraId="2EE69B9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固定：</w:t>
      </w:r>
      <w:r>
        <w:rPr>
          <w:rFonts w:ascii="仿宋" w:hAnsi="仿宋" w:eastAsia="仿宋" w:cs="Times New Roman"/>
          <w:color w:val="auto"/>
          <w:kern w:val="2"/>
          <w:sz w:val="24"/>
          <w:szCs w:val="24"/>
          <w:highlight w:val="none"/>
        </w:rPr>
        <w:t>两侧</w:t>
      </w:r>
      <w:r>
        <w:rPr>
          <w:rFonts w:hint="eastAsia" w:ascii="仿宋" w:hAnsi="仿宋" w:eastAsia="仿宋" w:cs="Times New Roman"/>
          <w:color w:val="auto"/>
          <w:kern w:val="2"/>
          <w:sz w:val="24"/>
          <w:szCs w:val="24"/>
          <w:highlight w:val="none"/>
        </w:rPr>
        <w:t>应</w:t>
      </w:r>
      <w:r>
        <w:rPr>
          <w:rFonts w:ascii="仿宋" w:hAnsi="仿宋" w:eastAsia="仿宋" w:cs="Times New Roman"/>
          <w:color w:val="auto"/>
          <w:kern w:val="2"/>
          <w:sz w:val="24"/>
          <w:szCs w:val="24"/>
          <w:highlight w:val="none"/>
        </w:rPr>
        <w:t>配备弹性支撑，安装于副车架上</w:t>
      </w:r>
    </w:p>
    <w:p w14:paraId="78F33E3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罐体附件：</w:t>
      </w:r>
      <w:r>
        <w:rPr>
          <w:rFonts w:ascii="仿宋" w:hAnsi="仿宋" w:eastAsia="仿宋" w:cs="Times New Roman"/>
          <w:color w:val="auto"/>
          <w:kern w:val="2"/>
          <w:sz w:val="24"/>
          <w:szCs w:val="24"/>
          <w:highlight w:val="none"/>
        </w:rPr>
        <w:t>水罐</w:t>
      </w:r>
      <w:r>
        <w:rPr>
          <w:rFonts w:hint="eastAsia" w:ascii="仿宋" w:hAnsi="仿宋" w:eastAsia="仿宋" w:cs="Times New Roman"/>
          <w:color w:val="auto"/>
          <w:kern w:val="2"/>
          <w:sz w:val="24"/>
          <w:szCs w:val="24"/>
          <w:highlight w:val="none"/>
        </w:rPr>
        <w:t>至少</w:t>
      </w:r>
      <w:r>
        <w:rPr>
          <w:rFonts w:ascii="仿宋" w:hAnsi="仿宋" w:eastAsia="仿宋" w:cs="Times New Roman"/>
          <w:color w:val="auto"/>
          <w:kern w:val="2"/>
          <w:sz w:val="24"/>
          <w:szCs w:val="24"/>
          <w:highlight w:val="none"/>
        </w:rPr>
        <w:t>1个</w:t>
      </w:r>
      <w:r>
        <w:rPr>
          <w:rFonts w:hint="eastAsia" w:ascii="仿宋" w:hAnsi="仿宋" w:eastAsia="仿宋" w:cs="Times New Roman"/>
          <w:color w:val="auto"/>
          <w:kern w:val="2"/>
          <w:sz w:val="24"/>
          <w:szCs w:val="24"/>
          <w:highlight w:val="none"/>
        </w:rPr>
        <w:t>≥45</w:t>
      </w:r>
      <w:r>
        <w:rPr>
          <w:rFonts w:ascii="仿宋" w:hAnsi="仿宋" w:eastAsia="仿宋" w:cs="Times New Roman"/>
          <w:color w:val="auto"/>
          <w:kern w:val="2"/>
          <w:sz w:val="24"/>
          <w:szCs w:val="24"/>
          <w:highlight w:val="none"/>
        </w:rPr>
        <w:t>0mm水罐入口孔，配绿色罐盖</w:t>
      </w:r>
    </w:p>
    <w:p w14:paraId="4255D291">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1个DN125水罐溢流口</w:t>
      </w:r>
    </w:p>
    <w:p w14:paraId="20F81CC8">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1个液位指示传感器</w:t>
      </w:r>
    </w:p>
    <w:p w14:paraId="3D1C6B5C">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1个水罐排污口，DN50手动球阀控制</w:t>
      </w:r>
    </w:p>
    <w:p w14:paraId="39EE9FA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1个DN150水罐出水口</w:t>
      </w:r>
    </w:p>
    <w:p w14:paraId="5ACC043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1个DN65由泵向罐内注水口</w:t>
      </w:r>
    </w:p>
    <w:p w14:paraId="3ECA9438">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ascii="仿宋" w:hAnsi="仿宋" w:eastAsia="仿宋" w:cs="Times New Roman"/>
          <w:color w:val="auto"/>
          <w:kern w:val="2"/>
          <w:sz w:val="24"/>
          <w:szCs w:val="24"/>
          <w:highlight w:val="none"/>
        </w:rPr>
        <w:t>泡沫罐</w:t>
      </w:r>
      <w:r>
        <w:rPr>
          <w:rFonts w:hint="eastAsia" w:ascii="仿宋" w:hAnsi="仿宋" w:eastAsia="仿宋" w:cs="Times New Roman"/>
          <w:color w:val="auto"/>
          <w:kern w:val="2"/>
          <w:sz w:val="24"/>
          <w:szCs w:val="24"/>
          <w:highlight w:val="none"/>
        </w:rPr>
        <w:t>至少</w:t>
      </w:r>
      <w:r>
        <w:rPr>
          <w:rFonts w:ascii="仿宋" w:hAnsi="仿宋" w:eastAsia="仿宋" w:cs="Times New Roman"/>
          <w:color w:val="auto"/>
          <w:kern w:val="2"/>
          <w:sz w:val="24"/>
          <w:szCs w:val="24"/>
          <w:highlight w:val="none"/>
        </w:rPr>
        <w:t>1个</w:t>
      </w:r>
      <w:r>
        <w:rPr>
          <w:rFonts w:hint="eastAsia" w:ascii="仿宋" w:hAnsi="仿宋" w:eastAsia="仿宋" w:cs="Times New Roman"/>
          <w:color w:val="auto"/>
          <w:kern w:val="2"/>
          <w:sz w:val="24"/>
          <w:szCs w:val="24"/>
          <w:highlight w:val="none"/>
        </w:rPr>
        <w:t>≥45</w:t>
      </w:r>
      <w:r>
        <w:rPr>
          <w:rFonts w:ascii="仿宋" w:hAnsi="仿宋" w:eastAsia="仿宋" w:cs="Times New Roman"/>
          <w:color w:val="auto"/>
          <w:kern w:val="2"/>
          <w:sz w:val="24"/>
          <w:szCs w:val="24"/>
          <w:highlight w:val="none"/>
        </w:rPr>
        <w:t>0mm B类泡沫罐入口孔，配黄色罐盖</w:t>
      </w:r>
    </w:p>
    <w:p w14:paraId="5E25E858">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2个泡沫罐呼吸口</w:t>
      </w:r>
    </w:p>
    <w:p w14:paraId="1AC75914">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2液位指示传感器</w:t>
      </w:r>
    </w:p>
    <w:p w14:paraId="014D345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1个DN50 B类泡沫罐出液口</w:t>
      </w:r>
    </w:p>
    <w:p w14:paraId="3E11755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1个DN32 A类泡沫罐出液口</w:t>
      </w:r>
    </w:p>
    <w:p w14:paraId="0EB6FB32">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6</w:t>
      </w:r>
      <w:r>
        <w:rPr>
          <w:rFonts w:ascii="仿宋" w:hAnsi="仿宋" w:eastAsia="仿宋" w:cs="Times New Roman"/>
          <w:b/>
          <w:color w:val="auto"/>
          <w:kern w:val="2"/>
          <w:sz w:val="24"/>
          <w:szCs w:val="24"/>
          <w:highlight w:val="none"/>
        </w:rPr>
        <w:t>、器材箱及泵室</w:t>
      </w:r>
      <w:r>
        <w:rPr>
          <w:rFonts w:hint="eastAsia" w:ascii="仿宋" w:hAnsi="仿宋" w:eastAsia="仿宋" w:cs="Times New Roman"/>
          <w:b/>
          <w:color w:val="auto"/>
          <w:kern w:val="2"/>
          <w:sz w:val="24"/>
          <w:szCs w:val="24"/>
          <w:highlight w:val="none"/>
        </w:rPr>
        <w:t>要求</w:t>
      </w:r>
    </w:p>
    <w:p w14:paraId="3CF4393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结构：优先采用</w:t>
      </w:r>
      <w:r>
        <w:rPr>
          <w:rFonts w:ascii="仿宋" w:hAnsi="仿宋" w:eastAsia="仿宋" w:cs="Times New Roman"/>
          <w:color w:val="auto"/>
          <w:kern w:val="2"/>
          <w:sz w:val="24"/>
          <w:szCs w:val="24"/>
          <w:highlight w:val="none"/>
        </w:rPr>
        <w:t>铝合金型材，铝合金蒙板，</w:t>
      </w:r>
      <w:r>
        <w:rPr>
          <w:rFonts w:hint="eastAsia" w:ascii="仿宋" w:hAnsi="仿宋" w:eastAsia="仿宋" w:cs="Times New Roman"/>
          <w:color w:val="auto"/>
          <w:kern w:val="2"/>
          <w:sz w:val="24"/>
          <w:szCs w:val="24"/>
          <w:highlight w:val="none"/>
        </w:rPr>
        <w:t>要求连接强度高并具有较强抗腐蚀能力。</w:t>
      </w:r>
    </w:p>
    <w:p w14:paraId="12017EB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内部器材架：</w:t>
      </w:r>
      <w:r>
        <w:rPr>
          <w:rFonts w:ascii="仿宋" w:hAnsi="仿宋" w:eastAsia="仿宋" w:cs="Times New Roman"/>
          <w:color w:val="auto"/>
          <w:kern w:val="2"/>
          <w:sz w:val="24"/>
          <w:szCs w:val="24"/>
          <w:highlight w:val="none"/>
        </w:rPr>
        <w:t>铝合金型材，铝合金蒙板，</w:t>
      </w:r>
      <w:r>
        <w:rPr>
          <w:rFonts w:hint="eastAsia" w:ascii="仿宋" w:hAnsi="仿宋" w:eastAsia="仿宋" w:cs="Times New Roman"/>
          <w:color w:val="auto"/>
          <w:kern w:val="2"/>
          <w:sz w:val="24"/>
          <w:szCs w:val="24"/>
          <w:highlight w:val="none"/>
        </w:rPr>
        <w:t>内部空间可根据器材灵活调整。</w:t>
      </w:r>
    </w:p>
    <w:p w14:paraId="50DDF1B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卷帘门：优先采用铝合金材质，</w:t>
      </w:r>
      <w:r>
        <w:rPr>
          <w:rFonts w:ascii="仿宋" w:hAnsi="仿宋" w:eastAsia="仿宋" w:cs="Times New Roman"/>
          <w:color w:val="auto"/>
          <w:kern w:val="2"/>
          <w:sz w:val="24"/>
          <w:szCs w:val="24"/>
          <w:highlight w:val="none"/>
        </w:rPr>
        <w:t>左右各四扇，拉杆式把手，锁可用同一把钥匙开启；</w:t>
      </w:r>
    </w:p>
    <w:p w14:paraId="5E1FA1C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车尾优先采用卷帘门。</w:t>
      </w:r>
    </w:p>
    <w:p w14:paraId="22C5DAE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内部照明：不低于</w:t>
      </w:r>
      <w:r>
        <w:rPr>
          <w:rFonts w:ascii="仿宋" w:hAnsi="仿宋" w:eastAsia="仿宋" w:cs="Times New Roman"/>
          <w:color w:val="auto"/>
          <w:kern w:val="2"/>
          <w:sz w:val="24"/>
          <w:szCs w:val="24"/>
          <w:highlight w:val="none"/>
        </w:rPr>
        <w:t>LED白光照明灯带，</w:t>
      </w:r>
      <w:r>
        <w:rPr>
          <w:rFonts w:hint="eastAsia" w:ascii="仿宋" w:hAnsi="仿宋" w:eastAsia="仿宋" w:cs="Times New Roman"/>
          <w:color w:val="auto"/>
          <w:kern w:val="2"/>
          <w:sz w:val="24"/>
          <w:szCs w:val="24"/>
          <w:highlight w:val="none"/>
        </w:rPr>
        <w:t>应能</w:t>
      </w:r>
      <w:r>
        <w:rPr>
          <w:rFonts w:ascii="仿宋" w:hAnsi="仿宋" w:eastAsia="仿宋" w:cs="Times New Roman"/>
          <w:color w:val="auto"/>
          <w:kern w:val="2"/>
          <w:sz w:val="24"/>
          <w:szCs w:val="24"/>
          <w:highlight w:val="none"/>
        </w:rPr>
        <w:t>随卷帘门启闭</w:t>
      </w:r>
    </w:p>
    <w:p w14:paraId="1F2F299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翻转踏板：优先采用铝合金型材材质，</w:t>
      </w:r>
      <w:r>
        <w:rPr>
          <w:rFonts w:ascii="仿宋" w:hAnsi="仿宋" w:eastAsia="仿宋" w:cs="Times New Roman"/>
          <w:color w:val="auto"/>
          <w:kern w:val="2"/>
          <w:sz w:val="24"/>
          <w:szCs w:val="24"/>
          <w:highlight w:val="none"/>
        </w:rPr>
        <w:t>位于左右卷帘门下部，承重≥150kg，</w:t>
      </w:r>
      <w:r>
        <w:rPr>
          <w:rFonts w:hint="eastAsia" w:ascii="仿宋" w:hAnsi="仿宋" w:eastAsia="仿宋" w:cs="Times New Roman"/>
          <w:color w:val="auto"/>
          <w:kern w:val="2"/>
          <w:sz w:val="24"/>
          <w:szCs w:val="24"/>
          <w:highlight w:val="none"/>
        </w:rPr>
        <w:t>应</w:t>
      </w:r>
      <w:r>
        <w:rPr>
          <w:rFonts w:ascii="仿宋" w:hAnsi="仿宋" w:eastAsia="仿宋" w:cs="Times New Roman"/>
          <w:color w:val="auto"/>
          <w:kern w:val="2"/>
          <w:sz w:val="24"/>
          <w:szCs w:val="24"/>
          <w:highlight w:val="none"/>
        </w:rPr>
        <w:t>配有黄色闪烁警示灯</w:t>
      </w:r>
    </w:p>
    <w:p w14:paraId="01B8A39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后爬梯：</w:t>
      </w:r>
      <w:r>
        <w:rPr>
          <w:rFonts w:ascii="仿宋" w:hAnsi="仿宋" w:eastAsia="仿宋" w:cs="Times New Roman"/>
          <w:color w:val="auto"/>
          <w:kern w:val="2"/>
          <w:sz w:val="24"/>
          <w:szCs w:val="24"/>
          <w:highlight w:val="none"/>
        </w:rPr>
        <w:t>折叠式，安装于车体后部右侧</w:t>
      </w:r>
    </w:p>
    <w:p w14:paraId="1605D88A">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7</w:t>
      </w:r>
      <w:r>
        <w:rPr>
          <w:rFonts w:ascii="仿宋" w:hAnsi="仿宋" w:eastAsia="仿宋" w:cs="Times New Roman"/>
          <w:b/>
          <w:color w:val="auto"/>
          <w:kern w:val="2"/>
          <w:sz w:val="24"/>
          <w:szCs w:val="24"/>
          <w:highlight w:val="none"/>
        </w:rPr>
        <w:t>、独立乘员室</w:t>
      </w:r>
      <w:r>
        <w:rPr>
          <w:rFonts w:hint="eastAsia" w:ascii="仿宋" w:hAnsi="仿宋" w:eastAsia="仿宋" w:cs="Times New Roman"/>
          <w:b/>
          <w:color w:val="auto"/>
          <w:kern w:val="2"/>
          <w:sz w:val="24"/>
          <w:szCs w:val="24"/>
          <w:highlight w:val="none"/>
        </w:rPr>
        <w:t>要求</w:t>
      </w:r>
    </w:p>
    <w:p w14:paraId="2A5051D0">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位置：</w:t>
      </w:r>
      <w:r>
        <w:rPr>
          <w:rFonts w:ascii="仿宋" w:hAnsi="仿宋" w:eastAsia="仿宋" w:cs="Times New Roman"/>
          <w:color w:val="auto"/>
          <w:kern w:val="2"/>
          <w:sz w:val="24"/>
          <w:szCs w:val="24"/>
          <w:highlight w:val="none"/>
        </w:rPr>
        <w:t>驾驶室后部</w:t>
      </w:r>
      <w:r>
        <w:rPr>
          <w:rFonts w:hint="eastAsia" w:ascii="仿宋" w:hAnsi="仿宋" w:eastAsia="仿宋" w:cs="Times New Roman"/>
          <w:color w:val="auto"/>
          <w:kern w:val="2"/>
          <w:sz w:val="24"/>
          <w:szCs w:val="24"/>
          <w:highlight w:val="none"/>
        </w:rPr>
        <w:t>。</w:t>
      </w:r>
    </w:p>
    <w:p w14:paraId="0554DB9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结构：优先采用</w:t>
      </w:r>
      <w:r>
        <w:rPr>
          <w:rFonts w:ascii="仿宋" w:hAnsi="仿宋" w:eastAsia="仿宋" w:cs="Times New Roman"/>
          <w:color w:val="auto"/>
          <w:kern w:val="2"/>
          <w:sz w:val="24"/>
          <w:szCs w:val="24"/>
          <w:highlight w:val="none"/>
        </w:rPr>
        <w:t>铝合金型材骨架，铝合金蒙板</w:t>
      </w:r>
      <w:r>
        <w:rPr>
          <w:rFonts w:hint="eastAsia" w:ascii="仿宋" w:hAnsi="仿宋" w:eastAsia="仿宋" w:cs="Times New Roman"/>
          <w:color w:val="auto"/>
          <w:kern w:val="2"/>
          <w:sz w:val="24"/>
          <w:szCs w:val="24"/>
          <w:highlight w:val="none"/>
        </w:rPr>
        <w:t>。</w:t>
      </w:r>
    </w:p>
    <w:p w14:paraId="6EEA3E2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座位设置：≥6</w:t>
      </w:r>
      <w:r>
        <w:rPr>
          <w:rFonts w:ascii="仿宋" w:hAnsi="仿宋" w:eastAsia="仿宋" w:cs="Times New Roman"/>
          <w:color w:val="auto"/>
          <w:kern w:val="2"/>
          <w:sz w:val="24"/>
          <w:szCs w:val="24"/>
          <w:highlight w:val="none"/>
        </w:rPr>
        <w:t>人独立座椅三点式安全带，配有空气呼吸器支架</w:t>
      </w:r>
      <w:r>
        <w:rPr>
          <w:rFonts w:hint="eastAsia" w:ascii="仿宋" w:hAnsi="仿宋" w:eastAsia="仿宋" w:cs="Times New Roman"/>
          <w:color w:val="auto"/>
          <w:kern w:val="2"/>
          <w:sz w:val="24"/>
          <w:szCs w:val="24"/>
          <w:highlight w:val="none"/>
        </w:rPr>
        <w:t>。</w:t>
      </w:r>
    </w:p>
    <w:p w14:paraId="6E88D008">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乘员室车门：不低于</w:t>
      </w:r>
      <w:r>
        <w:rPr>
          <w:rFonts w:ascii="仿宋" w:hAnsi="仿宋" w:eastAsia="仿宋" w:cs="Times New Roman"/>
          <w:color w:val="auto"/>
          <w:kern w:val="2"/>
          <w:sz w:val="24"/>
          <w:szCs w:val="24"/>
          <w:highlight w:val="none"/>
        </w:rPr>
        <w:t>冲压成型车门，内部铝合金框架；两侧玻璃窗</w:t>
      </w:r>
      <w:r>
        <w:rPr>
          <w:rFonts w:hint="eastAsia" w:ascii="仿宋" w:hAnsi="仿宋" w:eastAsia="仿宋" w:cs="Times New Roman"/>
          <w:color w:val="auto"/>
          <w:kern w:val="2"/>
          <w:sz w:val="24"/>
          <w:szCs w:val="24"/>
          <w:highlight w:val="none"/>
        </w:rPr>
        <w:t>应为</w:t>
      </w:r>
      <w:r>
        <w:rPr>
          <w:rFonts w:ascii="仿宋" w:hAnsi="仿宋" w:eastAsia="仿宋" w:cs="Times New Roman"/>
          <w:color w:val="auto"/>
          <w:kern w:val="2"/>
          <w:sz w:val="24"/>
          <w:szCs w:val="24"/>
          <w:highlight w:val="none"/>
        </w:rPr>
        <w:t>电动升降</w:t>
      </w:r>
      <w:r>
        <w:rPr>
          <w:rFonts w:hint="eastAsia" w:ascii="仿宋" w:hAnsi="仿宋" w:eastAsia="仿宋" w:cs="Times New Roman"/>
          <w:color w:val="auto"/>
          <w:kern w:val="2"/>
          <w:sz w:val="24"/>
          <w:szCs w:val="24"/>
          <w:highlight w:val="none"/>
        </w:rPr>
        <w:t>。</w:t>
      </w:r>
    </w:p>
    <w:p w14:paraId="2F2CDD7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上车踏板：应采用</w:t>
      </w:r>
      <w:r>
        <w:rPr>
          <w:rFonts w:ascii="仿宋" w:hAnsi="仿宋" w:eastAsia="仿宋" w:cs="Times New Roman"/>
          <w:color w:val="auto"/>
          <w:kern w:val="2"/>
          <w:sz w:val="24"/>
          <w:szCs w:val="24"/>
          <w:highlight w:val="none"/>
        </w:rPr>
        <w:t>随动踏板，开门自动落下，带夜间上车照明灯</w:t>
      </w:r>
      <w:r>
        <w:rPr>
          <w:rFonts w:hint="eastAsia" w:ascii="仿宋" w:hAnsi="仿宋" w:eastAsia="仿宋" w:cs="Times New Roman"/>
          <w:color w:val="auto"/>
          <w:kern w:val="2"/>
          <w:sz w:val="24"/>
          <w:szCs w:val="24"/>
          <w:highlight w:val="none"/>
        </w:rPr>
        <w:t>。</w:t>
      </w:r>
    </w:p>
    <w:p w14:paraId="2B6D6FE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其它配置：须</w:t>
      </w:r>
      <w:r>
        <w:rPr>
          <w:rFonts w:ascii="仿宋" w:hAnsi="仿宋" w:eastAsia="仿宋" w:cs="Times New Roman"/>
          <w:color w:val="auto"/>
          <w:kern w:val="2"/>
          <w:sz w:val="24"/>
          <w:szCs w:val="24"/>
          <w:highlight w:val="none"/>
        </w:rPr>
        <w:t>加装有独立制冷空调及暖风系统</w:t>
      </w:r>
      <w:r>
        <w:rPr>
          <w:rFonts w:hint="eastAsia" w:ascii="仿宋" w:hAnsi="仿宋" w:eastAsia="仿宋" w:cs="Times New Roman"/>
          <w:color w:val="auto"/>
          <w:kern w:val="2"/>
          <w:sz w:val="24"/>
          <w:szCs w:val="24"/>
          <w:highlight w:val="none"/>
        </w:rPr>
        <w:t>；内部设有多处储物空间。</w:t>
      </w:r>
    </w:p>
    <w:p w14:paraId="173324E1">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8</w:t>
      </w:r>
      <w:r>
        <w:rPr>
          <w:rFonts w:ascii="仿宋" w:hAnsi="仿宋" w:eastAsia="仿宋" w:cs="Times New Roman"/>
          <w:b/>
          <w:color w:val="auto"/>
          <w:kern w:val="2"/>
          <w:sz w:val="24"/>
          <w:szCs w:val="24"/>
          <w:highlight w:val="none"/>
        </w:rPr>
        <w:t>、副车架</w:t>
      </w:r>
      <w:r>
        <w:rPr>
          <w:rFonts w:hint="eastAsia" w:ascii="仿宋" w:hAnsi="仿宋" w:eastAsia="仿宋" w:cs="Times New Roman"/>
          <w:b/>
          <w:color w:val="auto"/>
          <w:kern w:val="2"/>
          <w:sz w:val="24"/>
          <w:szCs w:val="24"/>
          <w:highlight w:val="none"/>
        </w:rPr>
        <w:t>要求</w:t>
      </w:r>
    </w:p>
    <w:p w14:paraId="60ABEED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材质：</w:t>
      </w:r>
      <w:r>
        <w:rPr>
          <w:rFonts w:ascii="仿宋" w:hAnsi="仿宋" w:eastAsia="仿宋" w:cs="Times New Roman"/>
          <w:color w:val="auto"/>
          <w:kern w:val="2"/>
          <w:sz w:val="24"/>
          <w:szCs w:val="24"/>
          <w:highlight w:val="none"/>
        </w:rPr>
        <w:t>优质碳素结构钢</w:t>
      </w:r>
    </w:p>
    <w:p w14:paraId="6C5B93C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结构：</w:t>
      </w:r>
      <w:r>
        <w:rPr>
          <w:rFonts w:ascii="仿宋" w:hAnsi="仿宋" w:eastAsia="仿宋" w:cs="Times New Roman"/>
          <w:color w:val="auto"/>
          <w:kern w:val="2"/>
          <w:sz w:val="24"/>
          <w:szCs w:val="24"/>
          <w:highlight w:val="none"/>
        </w:rPr>
        <w:t>井字形焊接式成型</w:t>
      </w:r>
    </w:p>
    <w:p w14:paraId="78FD201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焊后处理：</w:t>
      </w:r>
      <w:r>
        <w:rPr>
          <w:rFonts w:ascii="仿宋" w:hAnsi="仿宋" w:eastAsia="仿宋" w:cs="Times New Roman"/>
          <w:color w:val="auto"/>
          <w:kern w:val="2"/>
          <w:sz w:val="24"/>
          <w:szCs w:val="24"/>
          <w:highlight w:val="none"/>
        </w:rPr>
        <w:t>焊后校形，振动消除焊接应力并喷砂除油锈，喷涂防腐漆</w:t>
      </w:r>
    </w:p>
    <w:p w14:paraId="674E9BBC">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固定：</w:t>
      </w:r>
      <w:r>
        <w:rPr>
          <w:rFonts w:ascii="仿宋" w:hAnsi="仿宋" w:eastAsia="仿宋" w:cs="Times New Roman"/>
          <w:color w:val="auto"/>
          <w:kern w:val="2"/>
          <w:sz w:val="24"/>
          <w:szCs w:val="24"/>
          <w:highlight w:val="none"/>
        </w:rPr>
        <w:t>与底盘车架、上装均采用刚性、弹性混合型连接方式固定</w:t>
      </w:r>
    </w:p>
    <w:p w14:paraId="771D5C77">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9</w:t>
      </w:r>
      <w:r>
        <w:rPr>
          <w:rFonts w:ascii="仿宋" w:hAnsi="仿宋" w:eastAsia="仿宋" w:cs="Times New Roman"/>
          <w:b/>
          <w:color w:val="auto"/>
          <w:kern w:val="2"/>
          <w:sz w:val="24"/>
          <w:szCs w:val="24"/>
          <w:highlight w:val="none"/>
        </w:rPr>
        <w:t>、管路系统</w:t>
      </w:r>
      <w:r>
        <w:rPr>
          <w:rFonts w:hint="eastAsia" w:ascii="仿宋" w:hAnsi="仿宋" w:eastAsia="仿宋" w:cs="Times New Roman"/>
          <w:b/>
          <w:color w:val="auto"/>
          <w:kern w:val="2"/>
          <w:sz w:val="24"/>
          <w:szCs w:val="24"/>
          <w:highlight w:val="none"/>
        </w:rPr>
        <w:t>响应</w:t>
      </w:r>
    </w:p>
    <w:p w14:paraId="60B2A66A">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吸水管路：≥</w:t>
      </w:r>
      <w:r>
        <w:rPr>
          <w:rFonts w:ascii="仿宋" w:hAnsi="仿宋" w:eastAsia="仿宋" w:cs="Times New Roman"/>
          <w:color w:val="auto"/>
          <w:kern w:val="2"/>
          <w:sz w:val="24"/>
          <w:szCs w:val="24"/>
          <w:highlight w:val="none"/>
        </w:rPr>
        <w:t>1个DN150内扣式接口，配有滤网及闷盖</w:t>
      </w:r>
    </w:p>
    <w:p w14:paraId="53A6215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出水管路：≥</w:t>
      </w:r>
      <w:r>
        <w:rPr>
          <w:rFonts w:ascii="仿宋" w:hAnsi="仿宋" w:eastAsia="仿宋" w:cs="Times New Roman"/>
          <w:color w:val="auto"/>
          <w:kern w:val="2"/>
          <w:sz w:val="24"/>
          <w:szCs w:val="24"/>
          <w:highlight w:val="none"/>
        </w:rPr>
        <w:t>4个DN80手动阀门，配有接口及闷盖</w:t>
      </w:r>
    </w:p>
    <w:p w14:paraId="1677720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外注水管路：</w:t>
      </w:r>
      <w:r>
        <w:rPr>
          <w:rFonts w:ascii="仿宋" w:hAnsi="仿宋" w:eastAsia="仿宋" w:cs="Times New Roman"/>
          <w:color w:val="auto"/>
          <w:kern w:val="2"/>
          <w:sz w:val="24"/>
          <w:szCs w:val="24"/>
          <w:highlight w:val="none"/>
        </w:rPr>
        <w:t>上翻式</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2个DN80手动阀门，配有接口及闷盖</w:t>
      </w:r>
    </w:p>
    <w:p w14:paraId="69B091EC">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ascii="仿宋" w:hAnsi="仿宋" w:eastAsia="仿宋" w:cs="Times New Roman"/>
          <w:color w:val="auto"/>
          <w:kern w:val="2"/>
          <w:sz w:val="24"/>
          <w:szCs w:val="24"/>
          <w:highlight w:val="none"/>
        </w:rPr>
        <w:t>B类泡沫外吸管路</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1个</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DN</w:t>
      </w:r>
      <w:r>
        <w:rPr>
          <w:rFonts w:hint="eastAsia" w:ascii="仿宋" w:hAnsi="仿宋" w:eastAsia="仿宋" w:cs="Times New Roman"/>
          <w:color w:val="auto"/>
          <w:kern w:val="2"/>
          <w:sz w:val="24"/>
          <w:szCs w:val="24"/>
          <w:highlight w:val="none"/>
        </w:rPr>
        <w:t>4</w:t>
      </w:r>
      <w:r>
        <w:rPr>
          <w:rFonts w:ascii="仿宋" w:hAnsi="仿宋" w:eastAsia="仿宋" w:cs="Times New Roman"/>
          <w:color w:val="auto"/>
          <w:kern w:val="2"/>
          <w:sz w:val="24"/>
          <w:szCs w:val="24"/>
          <w:highlight w:val="none"/>
        </w:rPr>
        <w:t>0带阀门的内扣式接口，配滤网及闷盖</w:t>
      </w:r>
    </w:p>
    <w:p w14:paraId="617BE1E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ascii="仿宋" w:hAnsi="仿宋" w:eastAsia="仿宋" w:cs="Times New Roman"/>
          <w:color w:val="auto"/>
          <w:kern w:val="2"/>
          <w:sz w:val="24"/>
          <w:szCs w:val="24"/>
          <w:highlight w:val="none"/>
        </w:rPr>
        <w:t>A类泡沫出液管路</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2个DN65手动阀门，配有接口及闷盖</w:t>
      </w:r>
    </w:p>
    <w:p w14:paraId="0622FC6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炮出水管路：</w:t>
      </w:r>
      <w:r>
        <w:rPr>
          <w:rFonts w:ascii="仿宋" w:hAnsi="仿宋" w:eastAsia="仿宋" w:cs="Times New Roman"/>
          <w:color w:val="auto"/>
          <w:kern w:val="2"/>
          <w:sz w:val="24"/>
          <w:szCs w:val="24"/>
          <w:highlight w:val="none"/>
        </w:rPr>
        <w:t>配有1个DN100控制阀门</w:t>
      </w:r>
    </w:p>
    <w:p w14:paraId="3CBF0FA4">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罐注水管路：</w:t>
      </w:r>
      <w:r>
        <w:rPr>
          <w:rFonts w:ascii="仿宋" w:hAnsi="仿宋" w:eastAsia="仿宋" w:cs="Times New Roman"/>
          <w:color w:val="auto"/>
          <w:kern w:val="2"/>
          <w:sz w:val="24"/>
          <w:szCs w:val="24"/>
          <w:highlight w:val="none"/>
        </w:rPr>
        <w:t>配有1个DN65控制阀门</w:t>
      </w:r>
    </w:p>
    <w:p w14:paraId="49CDA83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冲洗管路：</w:t>
      </w:r>
      <w:r>
        <w:rPr>
          <w:rFonts w:ascii="仿宋" w:hAnsi="仿宋" w:eastAsia="仿宋" w:cs="Times New Roman"/>
          <w:color w:val="auto"/>
          <w:kern w:val="2"/>
          <w:sz w:val="24"/>
          <w:szCs w:val="24"/>
          <w:highlight w:val="none"/>
        </w:rPr>
        <w:t>配有1条泡沫流经管道冲洗管路，带控制阀</w:t>
      </w:r>
    </w:p>
    <w:p w14:paraId="7AA5BF3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管路颜色：</w:t>
      </w:r>
      <w:r>
        <w:rPr>
          <w:rFonts w:ascii="仿宋" w:hAnsi="仿宋" w:eastAsia="仿宋" w:cs="Times New Roman"/>
          <w:color w:val="auto"/>
          <w:kern w:val="2"/>
          <w:sz w:val="24"/>
          <w:szCs w:val="24"/>
          <w:highlight w:val="none"/>
        </w:rPr>
        <w:t>根据GB7956.6-2015中4.4.1.1.9规定：</w:t>
      </w:r>
    </w:p>
    <w:p w14:paraId="3E9B92C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消防泵进水管路及水罐至消防泵的输水管路为</w:t>
      </w:r>
      <w:r>
        <w:rPr>
          <w:rFonts w:ascii="仿宋" w:hAnsi="仿宋" w:eastAsia="仿宋" w:cs="Times New Roman"/>
          <w:color w:val="auto"/>
          <w:kern w:val="2"/>
          <w:sz w:val="24"/>
          <w:szCs w:val="24"/>
          <w:highlight w:val="none"/>
        </w:rPr>
        <w:t>G05深绿色；</w:t>
      </w:r>
    </w:p>
    <w:p w14:paraId="5D817921">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泡沫管路为</w:t>
      </w:r>
      <w:r>
        <w:rPr>
          <w:rFonts w:ascii="仿宋" w:hAnsi="仿宋" w:eastAsia="仿宋" w:cs="Times New Roman"/>
          <w:color w:val="auto"/>
          <w:kern w:val="2"/>
          <w:sz w:val="24"/>
          <w:szCs w:val="24"/>
          <w:highlight w:val="none"/>
        </w:rPr>
        <w:t>Y08深黄色；</w:t>
      </w:r>
    </w:p>
    <w:p w14:paraId="696164F8">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消防泵出水管路为</w:t>
      </w:r>
      <w:r>
        <w:rPr>
          <w:rFonts w:ascii="仿宋" w:hAnsi="仿宋" w:eastAsia="仿宋" w:cs="Times New Roman"/>
          <w:color w:val="auto"/>
          <w:kern w:val="2"/>
          <w:sz w:val="24"/>
          <w:szCs w:val="24"/>
          <w:highlight w:val="none"/>
        </w:rPr>
        <w:t>R03大红色；</w:t>
      </w:r>
    </w:p>
    <w:p w14:paraId="22BAD1BC">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10</w:t>
      </w:r>
      <w:r>
        <w:rPr>
          <w:rFonts w:ascii="仿宋" w:hAnsi="仿宋" w:eastAsia="仿宋" w:cs="Times New Roman"/>
          <w:b/>
          <w:color w:val="auto"/>
          <w:kern w:val="2"/>
          <w:sz w:val="24"/>
          <w:szCs w:val="24"/>
          <w:highlight w:val="none"/>
        </w:rPr>
        <w:t>、压缩空气泡沫比例混合系统</w:t>
      </w:r>
      <w:r>
        <w:rPr>
          <w:rFonts w:hint="eastAsia" w:ascii="仿宋" w:hAnsi="仿宋" w:eastAsia="仿宋" w:cs="Times New Roman"/>
          <w:b/>
          <w:color w:val="auto"/>
          <w:kern w:val="2"/>
          <w:sz w:val="24"/>
          <w:szCs w:val="24"/>
          <w:highlight w:val="none"/>
        </w:rPr>
        <w:t>要求</w:t>
      </w:r>
    </w:p>
    <w:p w14:paraId="2DEBBAEA">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控制方式：</w:t>
      </w:r>
      <w:r>
        <w:rPr>
          <w:rFonts w:ascii="仿宋" w:hAnsi="仿宋" w:eastAsia="仿宋" w:cs="Times New Roman"/>
          <w:color w:val="auto"/>
          <w:kern w:val="2"/>
          <w:sz w:val="24"/>
          <w:szCs w:val="24"/>
          <w:highlight w:val="none"/>
        </w:rPr>
        <w:t>电控、自动</w:t>
      </w:r>
    </w:p>
    <w:p w14:paraId="05C217A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系统性能：</w:t>
      </w:r>
      <w:r>
        <w:rPr>
          <w:rFonts w:ascii="仿宋" w:hAnsi="仿宋" w:eastAsia="仿宋" w:cs="Times New Roman"/>
          <w:color w:val="auto"/>
          <w:kern w:val="2"/>
          <w:sz w:val="24"/>
          <w:szCs w:val="24"/>
          <w:highlight w:val="none"/>
        </w:rPr>
        <w:t>干泡沫流量：</w:t>
      </w:r>
      <w:bookmarkStart w:id="0" w:name="OLE_LINK2"/>
      <w:bookmarkStart w:id="1" w:name="OLE_LINK1"/>
      <w:r>
        <w:rPr>
          <w:rFonts w:hint="eastAsia" w:ascii="仿宋" w:hAnsi="仿宋" w:eastAsia="仿宋" w:cs="Times New Roman"/>
          <w:color w:val="auto"/>
          <w:kern w:val="2"/>
          <w:sz w:val="24"/>
          <w:szCs w:val="24"/>
          <w:highlight w:val="none"/>
        </w:rPr>
        <w:t>≥</w:t>
      </w:r>
      <w:bookmarkEnd w:id="0"/>
      <w:bookmarkEnd w:id="1"/>
      <w:r>
        <w:rPr>
          <w:rFonts w:ascii="仿宋" w:hAnsi="仿宋" w:eastAsia="仿宋" w:cs="Times New Roman"/>
          <w:color w:val="auto"/>
          <w:kern w:val="2"/>
          <w:sz w:val="24"/>
          <w:szCs w:val="24"/>
          <w:highlight w:val="none"/>
        </w:rPr>
        <w:t>2.2L/s（</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0.85MPa）</w:t>
      </w:r>
    </w:p>
    <w:p w14:paraId="28368C3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湿泡沫流量：≥</w:t>
      </w:r>
      <w:r>
        <w:rPr>
          <w:rFonts w:ascii="仿宋" w:hAnsi="仿宋" w:eastAsia="仿宋" w:cs="Times New Roman"/>
          <w:color w:val="auto"/>
          <w:kern w:val="2"/>
          <w:sz w:val="24"/>
          <w:szCs w:val="24"/>
          <w:highlight w:val="none"/>
        </w:rPr>
        <w:t>4L/s（</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0.85MPa）</w:t>
      </w:r>
    </w:p>
    <w:p w14:paraId="606ADEB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空气流量：≥</w:t>
      </w:r>
      <w:r>
        <w:rPr>
          <w:rFonts w:ascii="仿宋" w:hAnsi="仿宋" w:eastAsia="仿宋" w:cs="Times New Roman"/>
          <w:color w:val="auto"/>
          <w:kern w:val="2"/>
          <w:sz w:val="24"/>
          <w:szCs w:val="24"/>
          <w:highlight w:val="none"/>
        </w:rPr>
        <w:t>70L/s（</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0.85MPa）</w:t>
      </w:r>
    </w:p>
    <w:p w14:paraId="722D611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输送泡沫混合液高度：≥</w:t>
      </w:r>
      <w:r>
        <w:rPr>
          <w:rFonts w:ascii="仿宋" w:hAnsi="仿宋" w:eastAsia="仿宋" w:cs="Times New Roman"/>
          <w:color w:val="auto"/>
          <w:kern w:val="2"/>
          <w:sz w:val="24"/>
          <w:szCs w:val="24"/>
          <w:highlight w:val="none"/>
        </w:rPr>
        <w:t>300m</w:t>
      </w:r>
    </w:p>
    <w:p w14:paraId="0F8801E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比例调节范围：不低于</w:t>
      </w:r>
      <w:r>
        <w:rPr>
          <w:rFonts w:ascii="仿宋" w:hAnsi="仿宋" w:eastAsia="仿宋" w:cs="Times New Roman"/>
          <w:color w:val="auto"/>
          <w:kern w:val="2"/>
          <w:sz w:val="24"/>
          <w:szCs w:val="24"/>
          <w:highlight w:val="none"/>
        </w:rPr>
        <w:t>0.2%～1.0%</w:t>
      </w:r>
    </w:p>
    <w:p w14:paraId="350F4F1A">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调节步长：</w:t>
      </w:r>
      <w:r>
        <w:rPr>
          <w:rFonts w:ascii="仿宋" w:hAnsi="仿宋" w:eastAsia="仿宋" w:cs="Times New Roman"/>
          <w:color w:val="auto"/>
          <w:kern w:val="2"/>
          <w:sz w:val="24"/>
          <w:szCs w:val="24"/>
          <w:highlight w:val="none"/>
        </w:rPr>
        <w:t>0.1%</w:t>
      </w:r>
    </w:p>
    <w:p w14:paraId="7A21350C">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ascii="仿宋" w:hAnsi="仿宋" w:eastAsia="仿宋" w:cs="Times New Roman"/>
          <w:b/>
          <w:color w:val="auto"/>
          <w:kern w:val="2"/>
          <w:sz w:val="24"/>
          <w:szCs w:val="24"/>
          <w:highlight w:val="none"/>
        </w:rPr>
        <w:t>1</w:t>
      </w:r>
      <w:r>
        <w:rPr>
          <w:rFonts w:hint="eastAsia" w:ascii="仿宋" w:hAnsi="仿宋" w:eastAsia="仿宋" w:cs="Times New Roman"/>
          <w:b/>
          <w:color w:val="auto"/>
          <w:kern w:val="2"/>
          <w:sz w:val="24"/>
          <w:szCs w:val="24"/>
          <w:highlight w:val="none"/>
        </w:rPr>
        <w:t>1</w:t>
      </w:r>
      <w:r>
        <w:rPr>
          <w:rFonts w:ascii="仿宋" w:hAnsi="仿宋" w:eastAsia="仿宋" w:cs="Times New Roman"/>
          <w:b/>
          <w:color w:val="auto"/>
          <w:kern w:val="2"/>
          <w:sz w:val="24"/>
          <w:szCs w:val="24"/>
          <w:highlight w:val="none"/>
        </w:rPr>
        <w:t>、B类泡沫比例混合器</w:t>
      </w:r>
      <w:r>
        <w:rPr>
          <w:rFonts w:hint="eastAsia" w:ascii="仿宋" w:hAnsi="仿宋" w:eastAsia="仿宋" w:cs="Times New Roman"/>
          <w:b/>
          <w:color w:val="auto"/>
          <w:kern w:val="2"/>
          <w:sz w:val="24"/>
          <w:szCs w:val="24"/>
          <w:highlight w:val="none"/>
        </w:rPr>
        <w:t>要求</w:t>
      </w:r>
    </w:p>
    <w:p w14:paraId="3F813B5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操控类型：</w:t>
      </w:r>
      <w:r>
        <w:rPr>
          <w:rFonts w:ascii="仿宋" w:hAnsi="仿宋" w:eastAsia="仿宋" w:cs="Times New Roman"/>
          <w:color w:val="auto"/>
          <w:kern w:val="2"/>
          <w:sz w:val="24"/>
          <w:szCs w:val="24"/>
          <w:highlight w:val="none"/>
        </w:rPr>
        <w:t>电控、自动</w:t>
      </w:r>
    </w:p>
    <w:p w14:paraId="3425CBA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结构型式：</w:t>
      </w:r>
      <w:r>
        <w:rPr>
          <w:rFonts w:ascii="仿宋" w:hAnsi="仿宋" w:eastAsia="仿宋" w:cs="Times New Roman"/>
          <w:color w:val="auto"/>
          <w:kern w:val="2"/>
          <w:sz w:val="24"/>
          <w:szCs w:val="24"/>
          <w:highlight w:val="none"/>
        </w:rPr>
        <w:t>负压环泵式</w:t>
      </w:r>
    </w:p>
    <w:p w14:paraId="62F4D99C">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混合比：</w:t>
      </w:r>
      <w:r>
        <w:rPr>
          <w:rFonts w:ascii="仿宋" w:hAnsi="仿宋" w:eastAsia="仿宋" w:cs="Times New Roman"/>
          <w:color w:val="auto"/>
          <w:kern w:val="2"/>
          <w:sz w:val="24"/>
          <w:szCs w:val="24"/>
          <w:highlight w:val="none"/>
        </w:rPr>
        <w:t>3%、6%</w:t>
      </w:r>
    </w:p>
    <w:p w14:paraId="52404558">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ascii="仿宋" w:hAnsi="仿宋" w:eastAsia="仿宋" w:cs="Times New Roman"/>
          <w:b/>
          <w:color w:val="auto"/>
          <w:kern w:val="2"/>
          <w:sz w:val="24"/>
          <w:szCs w:val="24"/>
          <w:highlight w:val="none"/>
        </w:rPr>
        <w:t>1</w:t>
      </w:r>
      <w:r>
        <w:rPr>
          <w:rFonts w:hint="eastAsia" w:ascii="仿宋" w:hAnsi="仿宋" w:eastAsia="仿宋" w:cs="Times New Roman"/>
          <w:b/>
          <w:color w:val="auto"/>
          <w:kern w:val="2"/>
          <w:sz w:val="24"/>
          <w:szCs w:val="24"/>
          <w:highlight w:val="none"/>
        </w:rPr>
        <w:t>2</w:t>
      </w:r>
      <w:r>
        <w:rPr>
          <w:rFonts w:ascii="仿宋" w:hAnsi="仿宋" w:eastAsia="仿宋" w:cs="Times New Roman"/>
          <w:b/>
          <w:color w:val="auto"/>
          <w:kern w:val="2"/>
          <w:sz w:val="24"/>
          <w:szCs w:val="24"/>
          <w:highlight w:val="none"/>
        </w:rPr>
        <w:t>、控制柜及仪表板</w:t>
      </w:r>
      <w:r>
        <w:rPr>
          <w:rFonts w:hint="eastAsia" w:ascii="仿宋" w:hAnsi="仿宋" w:eastAsia="仿宋" w:cs="Times New Roman"/>
          <w:b/>
          <w:color w:val="auto"/>
          <w:kern w:val="2"/>
          <w:sz w:val="24"/>
          <w:szCs w:val="24"/>
          <w:highlight w:val="none"/>
        </w:rPr>
        <w:t>要求</w:t>
      </w:r>
    </w:p>
    <w:p w14:paraId="587635F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位置：</w:t>
      </w:r>
      <w:r>
        <w:rPr>
          <w:rFonts w:ascii="仿宋" w:hAnsi="仿宋" w:eastAsia="仿宋" w:cs="Times New Roman"/>
          <w:color w:val="auto"/>
          <w:kern w:val="2"/>
          <w:sz w:val="24"/>
          <w:szCs w:val="24"/>
          <w:highlight w:val="none"/>
        </w:rPr>
        <w:t>泵室后部外侧</w:t>
      </w:r>
    </w:p>
    <w:p w14:paraId="1A4AA780">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材质及工艺：不低于</w:t>
      </w:r>
      <w:r>
        <w:rPr>
          <w:rFonts w:ascii="仿宋" w:hAnsi="仿宋" w:eastAsia="仿宋" w:cs="Times New Roman"/>
          <w:color w:val="auto"/>
          <w:kern w:val="2"/>
          <w:sz w:val="24"/>
          <w:szCs w:val="24"/>
          <w:highlight w:val="none"/>
        </w:rPr>
        <w:t>铸造铝合金，表面经喷砂及阳极氧化处理</w:t>
      </w:r>
    </w:p>
    <w:p w14:paraId="37DC1F4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控制柜附件：</w:t>
      </w:r>
      <w:r>
        <w:rPr>
          <w:rFonts w:ascii="仿宋" w:hAnsi="仿宋" w:eastAsia="仿宋" w:cs="Times New Roman"/>
          <w:color w:val="auto"/>
          <w:kern w:val="2"/>
          <w:sz w:val="24"/>
          <w:szCs w:val="24"/>
          <w:highlight w:val="none"/>
        </w:rPr>
        <w:t>带锁上翻门、仪表板照明灯、蜂鸣警报器</w:t>
      </w:r>
    </w:p>
    <w:p w14:paraId="2374CB4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控制开关及按键：不少于</w:t>
      </w:r>
      <w:r>
        <w:rPr>
          <w:rFonts w:ascii="仿宋" w:hAnsi="仿宋" w:eastAsia="仿宋" w:cs="Times New Roman"/>
          <w:color w:val="auto"/>
          <w:kern w:val="2"/>
          <w:sz w:val="24"/>
          <w:szCs w:val="24"/>
          <w:highlight w:val="none"/>
        </w:rPr>
        <w:t>照明、引水、手油门、急停等</w:t>
      </w:r>
    </w:p>
    <w:p w14:paraId="0732F1D0">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液晶电子显示：不少于</w:t>
      </w:r>
      <w:r>
        <w:rPr>
          <w:rFonts w:ascii="仿宋" w:hAnsi="仿宋" w:eastAsia="仿宋" w:cs="Times New Roman"/>
          <w:color w:val="auto"/>
          <w:kern w:val="2"/>
          <w:sz w:val="24"/>
          <w:szCs w:val="24"/>
          <w:highlight w:val="none"/>
        </w:rPr>
        <w:t>转速值、真空值、压力值、水位值、液位表值等</w:t>
      </w:r>
    </w:p>
    <w:p w14:paraId="4B169336">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hint="eastAsia" w:ascii="仿宋" w:hAnsi="仿宋" w:eastAsia="仿宋" w:cs="Times New Roman"/>
          <w:b/>
          <w:color w:val="auto"/>
          <w:kern w:val="2"/>
          <w:sz w:val="24"/>
          <w:szCs w:val="24"/>
          <w:highlight w:val="none"/>
        </w:rPr>
        <w:t>13</w:t>
      </w:r>
      <w:r>
        <w:rPr>
          <w:rFonts w:ascii="仿宋" w:hAnsi="仿宋" w:eastAsia="仿宋" w:cs="Times New Roman"/>
          <w:b/>
          <w:color w:val="auto"/>
          <w:kern w:val="2"/>
          <w:sz w:val="24"/>
          <w:szCs w:val="24"/>
          <w:highlight w:val="none"/>
        </w:rPr>
        <w:t>、牵引绞盘</w:t>
      </w:r>
      <w:r>
        <w:rPr>
          <w:rFonts w:hint="eastAsia" w:ascii="仿宋" w:hAnsi="仿宋" w:eastAsia="仿宋" w:cs="Times New Roman"/>
          <w:b/>
          <w:color w:val="auto"/>
          <w:kern w:val="2"/>
          <w:sz w:val="24"/>
          <w:szCs w:val="24"/>
          <w:highlight w:val="none"/>
        </w:rPr>
        <w:t>要求</w:t>
      </w:r>
    </w:p>
    <w:p w14:paraId="17E1884A">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品牌：国际一线品牌</w:t>
      </w:r>
    </w:p>
    <w:p w14:paraId="13677B5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额定拉力：≥</w:t>
      </w:r>
      <w:r>
        <w:rPr>
          <w:rFonts w:ascii="仿宋" w:hAnsi="仿宋" w:eastAsia="仿宋" w:cs="Times New Roman"/>
          <w:color w:val="auto"/>
          <w:kern w:val="2"/>
          <w:sz w:val="24"/>
          <w:szCs w:val="24"/>
          <w:highlight w:val="none"/>
        </w:rPr>
        <w:t>50kN</w:t>
      </w:r>
    </w:p>
    <w:p w14:paraId="31AE23E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钢丝绳有效尺寸：≥</w:t>
      </w:r>
      <w:r>
        <w:rPr>
          <w:rFonts w:ascii="仿宋" w:hAnsi="仿宋" w:eastAsia="仿宋" w:cs="Times New Roman"/>
          <w:color w:val="auto"/>
          <w:kern w:val="2"/>
          <w:sz w:val="24"/>
          <w:szCs w:val="24"/>
          <w:highlight w:val="none"/>
        </w:rPr>
        <w:t>10mm×3</w:t>
      </w:r>
      <w:r>
        <w:rPr>
          <w:rFonts w:hint="eastAsia" w:ascii="仿宋" w:hAnsi="仿宋" w:eastAsia="仿宋" w:cs="Times New Roman"/>
          <w:color w:val="auto"/>
          <w:kern w:val="2"/>
          <w:sz w:val="24"/>
          <w:szCs w:val="24"/>
          <w:highlight w:val="none"/>
        </w:rPr>
        <w:t>5</w:t>
      </w:r>
      <w:r>
        <w:rPr>
          <w:rFonts w:ascii="仿宋" w:hAnsi="仿宋" w:eastAsia="仿宋" w:cs="Times New Roman"/>
          <w:color w:val="auto"/>
          <w:kern w:val="2"/>
          <w:sz w:val="24"/>
          <w:szCs w:val="24"/>
          <w:highlight w:val="none"/>
        </w:rPr>
        <w:t>m</w:t>
      </w:r>
    </w:p>
    <w:p w14:paraId="09CE0D9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驱动形式：</w:t>
      </w:r>
      <w:r>
        <w:rPr>
          <w:rFonts w:ascii="仿宋" w:hAnsi="仿宋" w:eastAsia="仿宋" w:cs="Times New Roman"/>
          <w:color w:val="auto"/>
          <w:kern w:val="2"/>
          <w:sz w:val="24"/>
          <w:szCs w:val="24"/>
          <w:highlight w:val="none"/>
        </w:rPr>
        <w:t>电动</w:t>
      </w:r>
    </w:p>
    <w:p w14:paraId="766F956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安装位置：</w:t>
      </w:r>
      <w:r>
        <w:rPr>
          <w:rFonts w:ascii="仿宋" w:hAnsi="仿宋" w:eastAsia="仿宋" w:cs="Times New Roman"/>
          <w:color w:val="auto"/>
          <w:kern w:val="2"/>
          <w:sz w:val="24"/>
          <w:szCs w:val="24"/>
          <w:highlight w:val="none"/>
        </w:rPr>
        <w:t>保险杠前部</w:t>
      </w:r>
    </w:p>
    <w:p w14:paraId="53E788A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安全功能：应</w:t>
      </w:r>
      <w:r>
        <w:rPr>
          <w:rFonts w:ascii="仿宋" w:hAnsi="仿宋" w:eastAsia="仿宋" w:cs="Times New Roman"/>
          <w:color w:val="auto"/>
          <w:kern w:val="2"/>
          <w:sz w:val="24"/>
          <w:szCs w:val="24"/>
          <w:highlight w:val="none"/>
        </w:rPr>
        <w:t>具有过载保护功能</w:t>
      </w:r>
    </w:p>
    <w:p w14:paraId="0729BE65">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ascii="仿宋" w:hAnsi="仿宋" w:eastAsia="仿宋" w:cs="Times New Roman"/>
          <w:b/>
          <w:color w:val="auto"/>
          <w:kern w:val="2"/>
          <w:sz w:val="24"/>
          <w:szCs w:val="24"/>
          <w:highlight w:val="none"/>
        </w:rPr>
        <w:t>1</w:t>
      </w:r>
      <w:r>
        <w:rPr>
          <w:rFonts w:hint="eastAsia" w:ascii="仿宋" w:hAnsi="仿宋" w:eastAsia="仿宋" w:cs="Times New Roman"/>
          <w:b/>
          <w:color w:val="auto"/>
          <w:kern w:val="2"/>
          <w:sz w:val="24"/>
          <w:szCs w:val="24"/>
          <w:highlight w:val="none"/>
        </w:rPr>
        <w:t>4</w:t>
      </w:r>
      <w:r>
        <w:rPr>
          <w:rFonts w:ascii="仿宋" w:hAnsi="仿宋" w:eastAsia="仿宋" w:cs="Times New Roman"/>
          <w:b/>
          <w:color w:val="auto"/>
          <w:kern w:val="2"/>
          <w:sz w:val="24"/>
          <w:szCs w:val="24"/>
          <w:highlight w:val="none"/>
        </w:rPr>
        <w:t>、举升照明灯</w:t>
      </w:r>
      <w:r>
        <w:rPr>
          <w:rFonts w:hint="eastAsia" w:ascii="仿宋" w:hAnsi="仿宋" w:eastAsia="仿宋" w:cs="Times New Roman"/>
          <w:b/>
          <w:color w:val="auto"/>
          <w:kern w:val="2"/>
          <w:sz w:val="24"/>
          <w:szCs w:val="24"/>
          <w:highlight w:val="none"/>
        </w:rPr>
        <w:t>要求</w:t>
      </w:r>
    </w:p>
    <w:p w14:paraId="41A2E8E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品牌：国际一线品牌</w:t>
      </w:r>
    </w:p>
    <w:p w14:paraId="632B9DF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最大离地高度：</w:t>
      </w:r>
      <w:r>
        <w:rPr>
          <w:rFonts w:ascii="仿宋" w:hAnsi="仿宋" w:eastAsia="仿宋" w:cs="Times New Roman"/>
          <w:color w:val="auto"/>
          <w:kern w:val="2"/>
          <w:sz w:val="24"/>
          <w:szCs w:val="24"/>
          <w:highlight w:val="none"/>
        </w:rPr>
        <w:t>≥7.5m</w:t>
      </w:r>
    </w:p>
    <w:p w14:paraId="71F22FD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主灯功率：≥</w:t>
      </w:r>
      <w:r>
        <w:rPr>
          <w:rFonts w:ascii="仿宋" w:hAnsi="仿宋" w:eastAsia="仿宋" w:cs="Times New Roman"/>
          <w:color w:val="auto"/>
          <w:kern w:val="2"/>
          <w:sz w:val="24"/>
          <w:szCs w:val="24"/>
          <w:highlight w:val="none"/>
        </w:rPr>
        <w:t>4×500W</w:t>
      </w:r>
    </w:p>
    <w:p w14:paraId="0AFCFC0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主灯工作电压：</w:t>
      </w:r>
      <w:r>
        <w:rPr>
          <w:rFonts w:ascii="仿宋" w:hAnsi="仿宋" w:eastAsia="仿宋" w:cs="Times New Roman"/>
          <w:color w:val="auto"/>
          <w:kern w:val="2"/>
          <w:sz w:val="24"/>
          <w:szCs w:val="24"/>
          <w:highlight w:val="none"/>
        </w:rPr>
        <w:t>AC220V</w:t>
      </w:r>
    </w:p>
    <w:p w14:paraId="03B8DAF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光源类型：</w:t>
      </w:r>
      <w:r>
        <w:rPr>
          <w:rFonts w:ascii="仿宋" w:hAnsi="仿宋" w:eastAsia="仿宋" w:cs="Times New Roman"/>
          <w:color w:val="auto"/>
          <w:kern w:val="2"/>
          <w:sz w:val="24"/>
          <w:szCs w:val="24"/>
          <w:highlight w:val="none"/>
        </w:rPr>
        <w:t>LED灯</w:t>
      </w:r>
    </w:p>
    <w:p w14:paraId="64DB144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灯头旋转角度：</w:t>
      </w:r>
      <w:r>
        <w:rPr>
          <w:rFonts w:ascii="仿宋" w:hAnsi="仿宋" w:eastAsia="仿宋" w:cs="Times New Roman"/>
          <w:color w:val="auto"/>
          <w:kern w:val="2"/>
          <w:sz w:val="24"/>
          <w:szCs w:val="24"/>
          <w:highlight w:val="none"/>
        </w:rPr>
        <w:t>水平</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360°，俯仰</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360°</w:t>
      </w:r>
    </w:p>
    <w:p w14:paraId="05ED392C">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控制方式：</w:t>
      </w:r>
      <w:r>
        <w:rPr>
          <w:rFonts w:ascii="仿宋" w:hAnsi="仿宋" w:eastAsia="仿宋" w:cs="Times New Roman"/>
          <w:color w:val="auto"/>
          <w:kern w:val="2"/>
          <w:sz w:val="24"/>
          <w:szCs w:val="24"/>
          <w:highlight w:val="none"/>
        </w:rPr>
        <w:t>控制柜控制及无线遥控</w:t>
      </w:r>
    </w:p>
    <w:p w14:paraId="76B49C7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其它功能：应</w:t>
      </w:r>
      <w:r>
        <w:rPr>
          <w:rFonts w:ascii="仿宋" w:hAnsi="仿宋" w:eastAsia="仿宋" w:cs="Times New Roman"/>
          <w:color w:val="auto"/>
          <w:kern w:val="2"/>
          <w:sz w:val="24"/>
          <w:szCs w:val="24"/>
          <w:highlight w:val="none"/>
        </w:rPr>
        <w:t>配备过载保护装置及漏电保护装置</w:t>
      </w:r>
    </w:p>
    <w:p w14:paraId="3F994FA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光源照度：</w:t>
      </w:r>
      <w:r>
        <w:rPr>
          <w:rFonts w:ascii="仿宋" w:hAnsi="仿宋" w:eastAsia="仿宋" w:cs="Times New Roman"/>
          <w:color w:val="auto"/>
          <w:kern w:val="2"/>
          <w:sz w:val="24"/>
          <w:szCs w:val="24"/>
          <w:highlight w:val="none"/>
        </w:rPr>
        <w:t>在50m处光源照度≥5lx</w:t>
      </w:r>
    </w:p>
    <w:p w14:paraId="3C5A78BB">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ascii="仿宋" w:hAnsi="仿宋" w:eastAsia="仿宋" w:cs="Times New Roman"/>
          <w:b/>
          <w:color w:val="auto"/>
          <w:kern w:val="2"/>
          <w:sz w:val="24"/>
          <w:szCs w:val="24"/>
          <w:highlight w:val="none"/>
        </w:rPr>
        <w:t>1</w:t>
      </w:r>
      <w:r>
        <w:rPr>
          <w:rFonts w:hint="eastAsia" w:ascii="仿宋" w:hAnsi="仿宋" w:eastAsia="仿宋" w:cs="Times New Roman"/>
          <w:b/>
          <w:color w:val="auto"/>
          <w:kern w:val="2"/>
          <w:sz w:val="24"/>
          <w:szCs w:val="24"/>
          <w:highlight w:val="none"/>
        </w:rPr>
        <w:t>5</w:t>
      </w:r>
      <w:r>
        <w:rPr>
          <w:rFonts w:ascii="仿宋" w:hAnsi="仿宋" w:eastAsia="仿宋" w:cs="Times New Roman"/>
          <w:b/>
          <w:color w:val="auto"/>
          <w:kern w:val="2"/>
          <w:sz w:val="24"/>
          <w:szCs w:val="24"/>
          <w:highlight w:val="none"/>
        </w:rPr>
        <w:t>、发电机</w:t>
      </w:r>
      <w:r>
        <w:rPr>
          <w:rFonts w:hint="eastAsia" w:ascii="仿宋" w:hAnsi="仿宋" w:eastAsia="仿宋" w:cs="Times New Roman"/>
          <w:b/>
          <w:color w:val="auto"/>
          <w:kern w:val="2"/>
          <w:sz w:val="24"/>
          <w:szCs w:val="24"/>
          <w:highlight w:val="none"/>
        </w:rPr>
        <w:t>要求</w:t>
      </w:r>
    </w:p>
    <w:p w14:paraId="48D32F4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品牌：国际一线品牌</w:t>
      </w:r>
    </w:p>
    <w:p w14:paraId="1553DB04">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额定功率：≥</w:t>
      </w:r>
      <w:r>
        <w:rPr>
          <w:rFonts w:ascii="仿宋" w:hAnsi="仿宋" w:eastAsia="仿宋" w:cs="Times New Roman"/>
          <w:color w:val="auto"/>
          <w:kern w:val="2"/>
          <w:sz w:val="24"/>
          <w:szCs w:val="24"/>
          <w:highlight w:val="none"/>
        </w:rPr>
        <w:t>5.</w:t>
      </w:r>
      <w:r>
        <w:rPr>
          <w:rFonts w:hint="eastAsia" w:ascii="仿宋" w:hAnsi="仿宋" w:eastAsia="仿宋" w:cs="Times New Roman"/>
          <w:color w:val="auto"/>
          <w:kern w:val="2"/>
          <w:sz w:val="24"/>
          <w:szCs w:val="24"/>
          <w:highlight w:val="none"/>
        </w:rPr>
        <w:t>0</w:t>
      </w:r>
      <w:r>
        <w:rPr>
          <w:rFonts w:ascii="仿宋" w:hAnsi="仿宋" w:eastAsia="仿宋" w:cs="Times New Roman"/>
          <w:color w:val="auto"/>
          <w:kern w:val="2"/>
          <w:sz w:val="24"/>
          <w:szCs w:val="24"/>
          <w:highlight w:val="none"/>
        </w:rPr>
        <w:t>kVA</w:t>
      </w:r>
    </w:p>
    <w:p w14:paraId="2B622B8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额定电压：</w:t>
      </w:r>
      <w:r>
        <w:rPr>
          <w:rFonts w:ascii="仿宋" w:hAnsi="仿宋" w:eastAsia="仿宋" w:cs="Times New Roman"/>
          <w:color w:val="auto"/>
          <w:kern w:val="2"/>
          <w:sz w:val="24"/>
          <w:szCs w:val="24"/>
          <w:highlight w:val="none"/>
        </w:rPr>
        <w:t>AC220V</w:t>
      </w:r>
    </w:p>
    <w:p w14:paraId="4891597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额定频率：</w:t>
      </w:r>
      <w:r>
        <w:rPr>
          <w:rFonts w:ascii="仿宋" w:hAnsi="仿宋" w:eastAsia="仿宋" w:cs="Times New Roman"/>
          <w:color w:val="auto"/>
          <w:kern w:val="2"/>
          <w:sz w:val="24"/>
          <w:szCs w:val="24"/>
          <w:highlight w:val="none"/>
        </w:rPr>
        <w:t>50Hz</w:t>
      </w:r>
    </w:p>
    <w:p w14:paraId="03A26760">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功率因数：</w:t>
      </w:r>
      <w:r>
        <w:rPr>
          <w:rFonts w:ascii="仿宋" w:hAnsi="仿宋" w:eastAsia="仿宋" w:cs="Times New Roman"/>
          <w:color w:val="auto"/>
          <w:kern w:val="2"/>
          <w:sz w:val="24"/>
          <w:szCs w:val="24"/>
          <w:highlight w:val="none"/>
        </w:rPr>
        <w:t>1.0</w:t>
      </w:r>
    </w:p>
    <w:p w14:paraId="536905C7">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起动方式：</w:t>
      </w:r>
      <w:r>
        <w:rPr>
          <w:rFonts w:ascii="仿宋" w:hAnsi="仿宋" w:eastAsia="仿宋" w:cs="Times New Roman"/>
          <w:color w:val="auto"/>
          <w:kern w:val="2"/>
          <w:sz w:val="24"/>
          <w:szCs w:val="24"/>
          <w:highlight w:val="none"/>
        </w:rPr>
        <w:t>手启动/电启动</w:t>
      </w:r>
    </w:p>
    <w:p w14:paraId="0AFE48A0">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ascii="仿宋" w:hAnsi="仿宋" w:eastAsia="仿宋" w:cs="Times New Roman"/>
          <w:b/>
          <w:color w:val="auto"/>
          <w:kern w:val="2"/>
          <w:sz w:val="24"/>
          <w:szCs w:val="24"/>
          <w:highlight w:val="none"/>
        </w:rPr>
        <w:t>1</w:t>
      </w:r>
      <w:r>
        <w:rPr>
          <w:rFonts w:hint="eastAsia" w:ascii="仿宋" w:hAnsi="仿宋" w:eastAsia="仿宋" w:cs="Times New Roman"/>
          <w:b/>
          <w:color w:val="auto"/>
          <w:kern w:val="2"/>
          <w:sz w:val="24"/>
          <w:szCs w:val="24"/>
          <w:highlight w:val="none"/>
        </w:rPr>
        <w:t>6</w:t>
      </w:r>
      <w:r>
        <w:rPr>
          <w:rFonts w:ascii="仿宋" w:hAnsi="仿宋" w:eastAsia="仿宋" w:cs="Times New Roman"/>
          <w:b/>
          <w:color w:val="auto"/>
          <w:kern w:val="2"/>
          <w:sz w:val="24"/>
          <w:szCs w:val="24"/>
          <w:highlight w:val="none"/>
        </w:rPr>
        <w:t>、电气系统</w:t>
      </w:r>
      <w:r>
        <w:rPr>
          <w:rFonts w:hint="eastAsia" w:ascii="仿宋" w:hAnsi="仿宋" w:eastAsia="仿宋" w:cs="Times New Roman"/>
          <w:b/>
          <w:color w:val="auto"/>
          <w:kern w:val="2"/>
          <w:sz w:val="24"/>
          <w:szCs w:val="24"/>
          <w:highlight w:val="none"/>
        </w:rPr>
        <w:t>要求</w:t>
      </w:r>
    </w:p>
    <w:p w14:paraId="22DF6281">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电源及指示灯：</w:t>
      </w:r>
      <w:r>
        <w:rPr>
          <w:rFonts w:ascii="仿宋" w:hAnsi="仿宋" w:eastAsia="仿宋" w:cs="Times New Roman"/>
          <w:color w:val="auto"/>
          <w:kern w:val="2"/>
          <w:sz w:val="24"/>
          <w:szCs w:val="24"/>
          <w:highlight w:val="none"/>
        </w:rPr>
        <w:t>安装有总电源开关、取力器开关、外照明开关、卷帘门未关和充电未弹出警示灯等</w:t>
      </w:r>
    </w:p>
    <w:p w14:paraId="5E3227A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警灯：</w:t>
      </w:r>
      <w:r>
        <w:rPr>
          <w:rFonts w:ascii="仿宋" w:hAnsi="仿宋" w:eastAsia="仿宋" w:cs="Times New Roman"/>
          <w:color w:val="auto"/>
          <w:kern w:val="2"/>
          <w:sz w:val="24"/>
          <w:szCs w:val="24"/>
          <w:highlight w:val="none"/>
        </w:rPr>
        <w:t>驾驶室顶部安装有1个LED红色长排警灯</w:t>
      </w:r>
      <w:r>
        <w:rPr>
          <w:rFonts w:hint="eastAsia" w:ascii="仿宋" w:hAnsi="仿宋" w:eastAsia="仿宋" w:cs="Times New Roman"/>
          <w:color w:val="auto"/>
          <w:kern w:val="2"/>
          <w:sz w:val="24"/>
          <w:szCs w:val="24"/>
          <w:highlight w:val="none"/>
        </w:rPr>
        <w:t>；车体两侧上部各安装有≥</w:t>
      </w:r>
      <w:r>
        <w:rPr>
          <w:rFonts w:ascii="仿宋" w:hAnsi="仿宋" w:eastAsia="仿宋" w:cs="Times New Roman"/>
          <w:color w:val="auto"/>
          <w:kern w:val="2"/>
          <w:sz w:val="24"/>
          <w:szCs w:val="24"/>
          <w:highlight w:val="none"/>
        </w:rPr>
        <w:t>3个LED频闪灯</w:t>
      </w:r>
      <w:r>
        <w:rPr>
          <w:rFonts w:hint="eastAsia" w:ascii="仿宋" w:hAnsi="仿宋" w:eastAsia="仿宋" w:cs="Times New Roman"/>
          <w:color w:val="auto"/>
          <w:kern w:val="2"/>
          <w:sz w:val="24"/>
          <w:szCs w:val="24"/>
          <w:highlight w:val="none"/>
        </w:rPr>
        <w:t>。</w:t>
      </w:r>
    </w:p>
    <w:p w14:paraId="6464E1F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警灯警报控制器：</w:t>
      </w:r>
      <w:r>
        <w:rPr>
          <w:rFonts w:ascii="仿宋" w:hAnsi="仿宋" w:eastAsia="仿宋" w:cs="Times New Roman"/>
          <w:color w:val="auto"/>
          <w:kern w:val="2"/>
          <w:sz w:val="24"/>
          <w:szCs w:val="24"/>
          <w:highlight w:val="none"/>
        </w:rPr>
        <w:t>功率</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100W，驾驶室内配有手持扩音器</w:t>
      </w:r>
    </w:p>
    <w:p w14:paraId="0DFB6112">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搜索灯：</w:t>
      </w:r>
      <w:r>
        <w:rPr>
          <w:rFonts w:ascii="仿宋" w:hAnsi="仿宋" w:eastAsia="仿宋" w:cs="Times New Roman"/>
          <w:color w:val="auto"/>
          <w:kern w:val="2"/>
          <w:sz w:val="24"/>
          <w:szCs w:val="24"/>
          <w:highlight w:val="none"/>
        </w:rPr>
        <w:t>位于车顶后部</w:t>
      </w:r>
    </w:p>
    <w:p w14:paraId="3852802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工作照明灯：</w:t>
      </w:r>
      <w:r>
        <w:rPr>
          <w:rFonts w:ascii="仿宋" w:hAnsi="仿宋" w:eastAsia="仿宋" w:cs="Times New Roman"/>
          <w:color w:val="auto"/>
          <w:kern w:val="2"/>
          <w:sz w:val="24"/>
          <w:szCs w:val="24"/>
          <w:highlight w:val="none"/>
        </w:rPr>
        <w:t>车体两侧上部各</w:t>
      </w:r>
      <w:r>
        <w:rPr>
          <w:rFonts w:hint="eastAsia" w:ascii="仿宋" w:hAnsi="仿宋" w:eastAsia="仿宋" w:cs="Times New Roman"/>
          <w:color w:val="auto"/>
          <w:kern w:val="2"/>
          <w:sz w:val="24"/>
          <w:szCs w:val="24"/>
          <w:highlight w:val="none"/>
        </w:rPr>
        <w:t>≥</w:t>
      </w:r>
      <w:r>
        <w:rPr>
          <w:rFonts w:ascii="仿宋" w:hAnsi="仿宋" w:eastAsia="仿宋" w:cs="Times New Roman"/>
          <w:color w:val="auto"/>
          <w:kern w:val="2"/>
          <w:sz w:val="24"/>
          <w:szCs w:val="24"/>
          <w:highlight w:val="none"/>
        </w:rPr>
        <w:t>3个，LED照明</w:t>
      </w:r>
    </w:p>
    <w:p w14:paraId="4B1D35F8">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倒车监视器：</w:t>
      </w:r>
      <w:r>
        <w:rPr>
          <w:rFonts w:ascii="仿宋" w:hAnsi="仿宋" w:eastAsia="仿宋" w:cs="Times New Roman"/>
          <w:color w:val="auto"/>
          <w:kern w:val="2"/>
          <w:sz w:val="24"/>
          <w:szCs w:val="24"/>
          <w:highlight w:val="none"/>
        </w:rPr>
        <w:t>彩色液晶显示器，安装于驾驶室内</w:t>
      </w:r>
    </w:p>
    <w:p w14:paraId="3C621834">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其他电气附件：</w:t>
      </w:r>
      <w:r>
        <w:rPr>
          <w:rFonts w:ascii="仿宋" w:hAnsi="仿宋" w:eastAsia="仿宋" w:cs="Times New Roman"/>
          <w:color w:val="auto"/>
          <w:kern w:val="2"/>
          <w:sz w:val="24"/>
          <w:szCs w:val="24"/>
          <w:highlight w:val="none"/>
        </w:rPr>
        <w:t>自动分离充电系统（用于底盘电瓶充电）</w:t>
      </w:r>
    </w:p>
    <w:p w14:paraId="1C50D2F4">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ascii="仿宋" w:hAnsi="仿宋" w:eastAsia="仿宋" w:cs="Times New Roman"/>
          <w:b/>
          <w:color w:val="auto"/>
          <w:kern w:val="2"/>
          <w:sz w:val="24"/>
          <w:szCs w:val="24"/>
          <w:highlight w:val="none"/>
        </w:rPr>
        <w:t>1</w:t>
      </w:r>
      <w:r>
        <w:rPr>
          <w:rFonts w:hint="eastAsia" w:ascii="仿宋" w:hAnsi="仿宋" w:eastAsia="仿宋" w:cs="Times New Roman"/>
          <w:b/>
          <w:color w:val="auto"/>
          <w:kern w:val="2"/>
          <w:sz w:val="24"/>
          <w:szCs w:val="24"/>
          <w:highlight w:val="none"/>
        </w:rPr>
        <w:t>7</w:t>
      </w:r>
      <w:r>
        <w:rPr>
          <w:rFonts w:ascii="仿宋" w:hAnsi="仿宋" w:eastAsia="仿宋" w:cs="Times New Roman"/>
          <w:b/>
          <w:color w:val="auto"/>
          <w:kern w:val="2"/>
          <w:sz w:val="24"/>
          <w:szCs w:val="24"/>
          <w:highlight w:val="none"/>
        </w:rPr>
        <w:t>、喷涂及标识</w:t>
      </w:r>
      <w:r>
        <w:rPr>
          <w:rFonts w:hint="eastAsia" w:ascii="仿宋" w:hAnsi="仿宋" w:eastAsia="仿宋" w:cs="Times New Roman"/>
          <w:b/>
          <w:color w:val="auto"/>
          <w:kern w:val="2"/>
          <w:sz w:val="24"/>
          <w:szCs w:val="24"/>
          <w:highlight w:val="none"/>
        </w:rPr>
        <w:t>要求</w:t>
      </w:r>
    </w:p>
    <w:p w14:paraId="45F55741">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驾驶室及车厢：</w:t>
      </w:r>
      <w:r>
        <w:rPr>
          <w:rFonts w:ascii="仿宋" w:hAnsi="仿宋" w:eastAsia="仿宋" w:cs="Times New Roman"/>
          <w:color w:val="auto"/>
          <w:kern w:val="2"/>
          <w:sz w:val="24"/>
          <w:szCs w:val="24"/>
          <w:highlight w:val="none"/>
        </w:rPr>
        <w:t>喷涂国产优质烤漆，亮光消防红R03</w:t>
      </w:r>
    </w:p>
    <w:p w14:paraId="1667928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副车架及车厢底部：</w:t>
      </w:r>
      <w:r>
        <w:rPr>
          <w:rFonts w:ascii="仿宋" w:hAnsi="仿宋" w:eastAsia="仿宋" w:cs="Times New Roman"/>
          <w:color w:val="auto"/>
          <w:kern w:val="2"/>
          <w:sz w:val="24"/>
          <w:szCs w:val="24"/>
          <w:highlight w:val="none"/>
        </w:rPr>
        <w:t>喷涂防腐漆，黑色</w:t>
      </w:r>
    </w:p>
    <w:p w14:paraId="3B022DC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卷帘门及内饰板：</w:t>
      </w:r>
      <w:r>
        <w:rPr>
          <w:rFonts w:ascii="仿宋" w:hAnsi="仿宋" w:eastAsia="仿宋" w:cs="Times New Roman"/>
          <w:color w:val="auto"/>
          <w:kern w:val="2"/>
          <w:sz w:val="24"/>
          <w:szCs w:val="24"/>
          <w:highlight w:val="none"/>
        </w:rPr>
        <w:t>经阳极氧化处理，铝本色</w:t>
      </w:r>
    </w:p>
    <w:p w14:paraId="700BCFC0">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其它要求：</w:t>
      </w:r>
      <w:r>
        <w:rPr>
          <w:rFonts w:ascii="仿宋" w:hAnsi="仿宋" w:eastAsia="仿宋" w:cs="Times New Roman"/>
          <w:color w:val="auto"/>
          <w:kern w:val="2"/>
          <w:sz w:val="24"/>
          <w:szCs w:val="24"/>
          <w:highlight w:val="none"/>
        </w:rPr>
        <w:t>车辆涂装符合应急管理部消防救援局车辆涂装要求；</w:t>
      </w:r>
    </w:p>
    <w:p w14:paraId="02DAA063">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漆层质量符合</w:t>
      </w:r>
      <w:r>
        <w:rPr>
          <w:rFonts w:ascii="仿宋" w:hAnsi="仿宋" w:eastAsia="仿宋" w:cs="Times New Roman"/>
          <w:color w:val="auto"/>
          <w:kern w:val="2"/>
          <w:sz w:val="24"/>
          <w:szCs w:val="24"/>
          <w:highlight w:val="none"/>
        </w:rPr>
        <w:t>QC/T484-1999的相关规定；</w:t>
      </w:r>
    </w:p>
    <w:p w14:paraId="7CC0344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如有特殊要求，可按用户指定样式进行喷涂。</w:t>
      </w:r>
    </w:p>
    <w:p w14:paraId="6FCB9569">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ascii="仿宋" w:hAnsi="仿宋" w:eastAsia="仿宋" w:cs="Times New Roman"/>
          <w:b/>
          <w:color w:val="auto"/>
          <w:kern w:val="2"/>
          <w:sz w:val="24"/>
          <w:szCs w:val="24"/>
          <w:highlight w:val="none"/>
        </w:rPr>
        <w:t>1</w:t>
      </w:r>
      <w:r>
        <w:rPr>
          <w:rFonts w:hint="eastAsia" w:ascii="仿宋" w:hAnsi="仿宋" w:eastAsia="仿宋" w:cs="Times New Roman"/>
          <w:b/>
          <w:color w:val="auto"/>
          <w:kern w:val="2"/>
          <w:sz w:val="24"/>
          <w:szCs w:val="24"/>
          <w:highlight w:val="none"/>
        </w:rPr>
        <w:t>8</w:t>
      </w:r>
      <w:r>
        <w:rPr>
          <w:rFonts w:ascii="仿宋" w:hAnsi="仿宋" w:eastAsia="仿宋" w:cs="Times New Roman"/>
          <w:b/>
          <w:color w:val="auto"/>
          <w:kern w:val="2"/>
          <w:sz w:val="24"/>
          <w:szCs w:val="24"/>
          <w:highlight w:val="none"/>
        </w:rPr>
        <w:t>、随车资料</w:t>
      </w:r>
      <w:r>
        <w:rPr>
          <w:rFonts w:hint="eastAsia" w:ascii="仿宋" w:hAnsi="仿宋" w:eastAsia="仿宋" w:cs="Times New Roman"/>
          <w:b/>
          <w:color w:val="auto"/>
          <w:kern w:val="2"/>
          <w:sz w:val="24"/>
          <w:szCs w:val="24"/>
          <w:highlight w:val="none"/>
        </w:rPr>
        <w:t>要求</w:t>
      </w:r>
    </w:p>
    <w:p w14:paraId="2A73ADAE">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底盘车架号码拓印件</w:t>
      </w:r>
      <w:r>
        <w:rPr>
          <w:rFonts w:ascii="仿宋" w:hAnsi="仿宋" w:eastAsia="仿宋" w:cs="Times New Roman"/>
          <w:color w:val="auto"/>
          <w:kern w:val="2"/>
          <w:sz w:val="24"/>
          <w:szCs w:val="24"/>
          <w:highlight w:val="none"/>
        </w:rPr>
        <w:t>2份</w:t>
      </w:r>
    </w:p>
    <w:p w14:paraId="2AFE864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发动机号码拓印件</w:t>
      </w:r>
      <w:r>
        <w:rPr>
          <w:rFonts w:ascii="仿宋" w:hAnsi="仿宋" w:eastAsia="仿宋" w:cs="Times New Roman"/>
          <w:color w:val="auto"/>
          <w:kern w:val="2"/>
          <w:sz w:val="24"/>
          <w:szCs w:val="24"/>
          <w:highlight w:val="none"/>
        </w:rPr>
        <w:t>2份</w:t>
      </w:r>
    </w:p>
    <w:p w14:paraId="1998F4C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汽车驾驶员手册</w:t>
      </w:r>
      <w:r>
        <w:rPr>
          <w:rFonts w:ascii="仿宋" w:hAnsi="仿宋" w:eastAsia="仿宋" w:cs="Times New Roman"/>
          <w:color w:val="auto"/>
          <w:kern w:val="2"/>
          <w:sz w:val="24"/>
          <w:szCs w:val="24"/>
          <w:highlight w:val="none"/>
        </w:rPr>
        <w:t>1本</w:t>
      </w:r>
    </w:p>
    <w:p w14:paraId="18D3040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产品保修手册、保修卡</w:t>
      </w:r>
      <w:r>
        <w:rPr>
          <w:rFonts w:ascii="仿宋" w:hAnsi="仿宋" w:eastAsia="仿宋" w:cs="Times New Roman"/>
          <w:color w:val="auto"/>
          <w:kern w:val="2"/>
          <w:sz w:val="24"/>
          <w:szCs w:val="24"/>
          <w:highlight w:val="none"/>
        </w:rPr>
        <w:t>1本</w:t>
      </w:r>
    </w:p>
    <w:p w14:paraId="3D35DCB4">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底盘合格证</w:t>
      </w:r>
      <w:r>
        <w:rPr>
          <w:rFonts w:ascii="仿宋" w:hAnsi="仿宋" w:eastAsia="仿宋" w:cs="Times New Roman"/>
          <w:color w:val="auto"/>
          <w:kern w:val="2"/>
          <w:sz w:val="24"/>
          <w:szCs w:val="24"/>
          <w:highlight w:val="none"/>
        </w:rPr>
        <w:t>1份</w:t>
      </w:r>
    </w:p>
    <w:p w14:paraId="1B494A3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底盘</w:t>
      </w:r>
      <w:r>
        <w:rPr>
          <w:rFonts w:ascii="仿宋" w:hAnsi="仿宋" w:eastAsia="仿宋" w:cs="Times New Roman"/>
          <w:color w:val="auto"/>
          <w:kern w:val="2"/>
          <w:sz w:val="24"/>
          <w:szCs w:val="24"/>
          <w:highlight w:val="none"/>
        </w:rPr>
        <w:t>3C认证标志1份</w:t>
      </w:r>
    </w:p>
    <w:p w14:paraId="473DE9AC">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整车使用维护说明书</w:t>
      </w:r>
      <w:r>
        <w:rPr>
          <w:rFonts w:ascii="仿宋" w:hAnsi="仿宋" w:eastAsia="仿宋" w:cs="Times New Roman"/>
          <w:color w:val="auto"/>
          <w:kern w:val="2"/>
          <w:sz w:val="24"/>
          <w:szCs w:val="24"/>
          <w:highlight w:val="none"/>
        </w:rPr>
        <w:t>1本</w:t>
      </w:r>
    </w:p>
    <w:p w14:paraId="25655C3F">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整车合格证</w:t>
      </w:r>
      <w:r>
        <w:rPr>
          <w:rFonts w:ascii="仿宋" w:hAnsi="仿宋" w:eastAsia="仿宋" w:cs="Times New Roman"/>
          <w:color w:val="auto"/>
          <w:kern w:val="2"/>
          <w:sz w:val="24"/>
          <w:szCs w:val="24"/>
          <w:highlight w:val="none"/>
        </w:rPr>
        <w:t>1份</w:t>
      </w:r>
    </w:p>
    <w:p w14:paraId="07F778A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上装电气原理图</w:t>
      </w:r>
      <w:r>
        <w:rPr>
          <w:rFonts w:ascii="仿宋" w:hAnsi="仿宋" w:eastAsia="仿宋" w:cs="Times New Roman"/>
          <w:color w:val="auto"/>
          <w:kern w:val="2"/>
          <w:sz w:val="24"/>
          <w:szCs w:val="24"/>
          <w:highlight w:val="none"/>
        </w:rPr>
        <w:t>1份</w:t>
      </w:r>
    </w:p>
    <w:p w14:paraId="7057829B">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消防泵使用说明书</w:t>
      </w:r>
      <w:r>
        <w:rPr>
          <w:rFonts w:ascii="仿宋" w:hAnsi="仿宋" w:eastAsia="仿宋" w:cs="Times New Roman"/>
          <w:color w:val="auto"/>
          <w:kern w:val="2"/>
          <w:sz w:val="24"/>
          <w:szCs w:val="24"/>
          <w:highlight w:val="none"/>
        </w:rPr>
        <w:t>1本</w:t>
      </w:r>
    </w:p>
    <w:p w14:paraId="3F094E59">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消防炮使用说明书</w:t>
      </w:r>
      <w:r>
        <w:rPr>
          <w:rFonts w:ascii="仿宋" w:hAnsi="仿宋" w:eastAsia="仿宋" w:cs="Times New Roman"/>
          <w:color w:val="auto"/>
          <w:kern w:val="2"/>
          <w:sz w:val="24"/>
          <w:szCs w:val="24"/>
          <w:highlight w:val="none"/>
        </w:rPr>
        <w:t>1本</w:t>
      </w:r>
    </w:p>
    <w:p w14:paraId="28B905ED">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升降照明灯使用说明书</w:t>
      </w:r>
      <w:r>
        <w:rPr>
          <w:rFonts w:ascii="仿宋" w:hAnsi="仿宋" w:eastAsia="仿宋" w:cs="Times New Roman"/>
          <w:color w:val="auto"/>
          <w:kern w:val="2"/>
          <w:sz w:val="24"/>
          <w:szCs w:val="24"/>
          <w:highlight w:val="none"/>
        </w:rPr>
        <w:t>1本</w:t>
      </w:r>
    </w:p>
    <w:p w14:paraId="25F7A206">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发电机使用说明书</w:t>
      </w:r>
      <w:r>
        <w:rPr>
          <w:rFonts w:ascii="仿宋" w:hAnsi="仿宋" w:eastAsia="仿宋" w:cs="Times New Roman"/>
          <w:color w:val="auto"/>
          <w:kern w:val="2"/>
          <w:sz w:val="24"/>
          <w:szCs w:val="24"/>
          <w:highlight w:val="none"/>
        </w:rPr>
        <w:t>1本</w:t>
      </w:r>
    </w:p>
    <w:p w14:paraId="5D4D8B45">
      <w:pPr>
        <w:shd w:val="clear"/>
        <w:adjustRightInd w:val="0"/>
        <w:spacing w:line="360" w:lineRule="auto"/>
        <w:ind w:firstLine="0" w:firstLineChars="0"/>
        <w:rPr>
          <w:rFonts w:ascii="仿宋" w:hAnsi="仿宋" w:eastAsia="仿宋" w:cs="Times New Roman"/>
          <w:color w:val="auto"/>
          <w:kern w:val="2"/>
          <w:sz w:val="24"/>
          <w:szCs w:val="24"/>
          <w:highlight w:val="none"/>
        </w:rPr>
      </w:pPr>
      <w:r>
        <w:rPr>
          <w:rFonts w:hint="eastAsia" w:ascii="仿宋" w:hAnsi="仿宋" w:eastAsia="仿宋" w:cs="Times New Roman"/>
          <w:color w:val="auto"/>
          <w:kern w:val="2"/>
          <w:sz w:val="24"/>
          <w:szCs w:val="24"/>
          <w:highlight w:val="none"/>
        </w:rPr>
        <w:t>绞盘说明书</w:t>
      </w:r>
      <w:r>
        <w:rPr>
          <w:rFonts w:ascii="仿宋" w:hAnsi="仿宋" w:eastAsia="仿宋" w:cs="Times New Roman"/>
          <w:color w:val="auto"/>
          <w:kern w:val="2"/>
          <w:sz w:val="24"/>
          <w:szCs w:val="24"/>
          <w:highlight w:val="none"/>
        </w:rPr>
        <w:t>1本</w:t>
      </w:r>
    </w:p>
    <w:p w14:paraId="4424C86A">
      <w:pPr>
        <w:shd w:val="clear"/>
        <w:adjustRightInd w:val="0"/>
        <w:spacing w:line="360" w:lineRule="auto"/>
        <w:ind w:firstLine="0" w:firstLineChars="0"/>
        <w:rPr>
          <w:rFonts w:ascii="仿宋" w:hAnsi="仿宋" w:eastAsia="仿宋" w:cs="Times New Roman"/>
          <w:b/>
          <w:color w:val="auto"/>
          <w:kern w:val="2"/>
          <w:sz w:val="24"/>
          <w:szCs w:val="24"/>
          <w:highlight w:val="none"/>
        </w:rPr>
      </w:pPr>
      <w:r>
        <w:rPr>
          <w:rFonts w:ascii="仿宋" w:hAnsi="仿宋" w:eastAsia="仿宋" w:cs="Times New Roman"/>
          <w:b/>
          <w:color w:val="auto"/>
          <w:kern w:val="2"/>
          <w:sz w:val="24"/>
          <w:szCs w:val="24"/>
          <w:highlight w:val="none"/>
        </w:rPr>
        <w:t>1</w:t>
      </w:r>
      <w:r>
        <w:rPr>
          <w:rFonts w:hint="eastAsia" w:ascii="仿宋" w:hAnsi="仿宋" w:eastAsia="仿宋" w:cs="Times New Roman"/>
          <w:b/>
          <w:color w:val="auto"/>
          <w:kern w:val="2"/>
          <w:sz w:val="24"/>
          <w:szCs w:val="24"/>
          <w:highlight w:val="none"/>
        </w:rPr>
        <w:t>9</w:t>
      </w:r>
      <w:r>
        <w:rPr>
          <w:rFonts w:ascii="仿宋" w:hAnsi="仿宋" w:eastAsia="仿宋" w:cs="Times New Roman"/>
          <w:b/>
          <w:color w:val="auto"/>
          <w:kern w:val="2"/>
          <w:sz w:val="24"/>
          <w:szCs w:val="24"/>
          <w:highlight w:val="none"/>
        </w:rPr>
        <w:t>、随车器材</w:t>
      </w:r>
      <w:r>
        <w:rPr>
          <w:rFonts w:hint="eastAsia" w:ascii="仿宋" w:hAnsi="仿宋" w:eastAsia="仿宋" w:cs="Times New Roman"/>
          <w:b/>
          <w:color w:val="auto"/>
          <w:kern w:val="2"/>
          <w:sz w:val="24"/>
          <w:szCs w:val="24"/>
          <w:highlight w:val="none"/>
        </w:rPr>
        <w:t>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2485"/>
        <w:gridCol w:w="1417"/>
        <w:gridCol w:w="3934"/>
      </w:tblGrid>
      <w:tr w14:paraId="7CC06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508A461F">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序号</w:t>
            </w:r>
          </w:p>
        </w:tc>
        <w:tc>
          <w:tcPr>
            <w:tcW w:w="2485" w:type="dxa"/>
            <w:noWrap w:val="0"/>
            <w:vAlign w:val="center"/>
          </w:tcPr>
          <w:p w14:paraId="328D424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器材名称</w:t>
            </w:r>
          </w:p>
        </w:tc>
        <w:tc>
          <w:tcPr>
            <w:tcW w:w="1417" w:type="dxa"/>
            <w:noWrap w:val="0"/>
            <w:vAlign w:val="center"/>
          </w:tcPr>
          <w:p w14:paraId="6542651D">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数量</w:t>
            </w:r>
          </w:p>
        </w:tc>
        <w:tc>
          <w:tcPr>
            <w:tcW w:w="3934" w:type="dxa"/>
            <w:noWrap w:val="0"/>
            <w:vAlign w:val="center"/>
          </w:tcPr>
          <w:p w14:paraId="7E63FCD7">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型号/规格</w:t>
            </w:r>
          </w:p>
        </w:tc>
      </w:tr>
      <w:tr w14:paraId="3CD7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1E925A89">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C0E9161">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消防水带</w:t>
            </w:r>
          </w:p>
        </w:tc>
        <w:tc>
          <w:tcPr>
            <w:tcW w:w="1417" w:type="dxa"/>
            <w:noWrap w:val="0"/>
            <w:vAlign w:val="center"/>
          </w:tcPr>
          <w:p w14:paraId="536832C3">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10盘</w:t>
            </w:r>
          </w:p>
        </w:tc>
        <w:tc>
          <w:tcPr>
            <w:tcW w:w="3934" w:type="dxa"/>
            <w:noWrap w:val="0"/>
            <w:vAlign w:val="center"/>
          </w:tcPr>
          <w:p w14:paraId="6744A548">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25-65-20（高压水带）</w:t>
            </w:r>
          </w:p>
        </w:tc>
      </w:tr>
      <w:tr w14:paraId="50313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4453607A">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4D827868">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消防水带</w:t>
            </w:r>
          </w:p>
        </w:tc>
        <w:tc>
          <w:tcPr>
            <w:tcW w:w="1417" w:type="dxa"/>
            <w:noWrap w:val="0"/>
            <w:vAlign w:val="center"/>
          </w:tcPr>
          <w:p w14:paraId="3285DC3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10盘</w:t>
            </w:r>
          </w:p>
        </w:tc>
        <w:tc>
          <w:tcPr>
            <w:tcW w:w="3934" w:type="dxa"/>
            <w:noWrap w:val="0"/>
            <w:vAlign w:val="center"/>
          </w:tcPr>
          <w:p w14:paraId="55CFCEDA">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25-80-20（高压水带）</w:t>
            </w:r>
          </w:p>
        </w:tc>
      </w:tr>
      <w:tr w14:paraId="6745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4584BA03">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8FAEB1A">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多功能水枪</w:t>
            </w:r>
          </w:p>
        </w:tc>
        <w:tc>
          <w:tcPr>
            <w:tcW w:w="1417" w:type="dxa"/>
            <w:noWrap w:val="0"/>
            <w:vAlign w:val="center"/>
          </w:tcPr>
          <w:p w14:paraId="26380A5F">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4把</w:t>
            </w:r>
          </w:p>
        </w:tc>
        <w:tc>
          <w:tcPr>
            <w:tcW w:w="3934" w:type="dxa"/>
            <w:noWrap w:val="0"/>
            <w:vAlign w:val="center"/>
          </w:tcPr>
          <w:p w14:paraId="2098AEF7">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QLD6.0/8Ⅲ、自带接口</w:t>
            </w:r>
          </w:p>
        </w:tc>
      </w:tr>
      <w:tr w14:paraId="41FA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616DF531">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7BE64E25">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A类泡沫枪</w:t>
            </w:r>
          </w:p>
        </w:tc>
        <w:tc>
          <w:tcPr>
            <w:tcW w:w="1417" w:type="dxa"/>
            <w:noWrap w:val="0"/>
            <w:vAlign w:val="center"/>
          </w:tcPr>
          <w:p w14:paraId="410656D8">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2把</w:t>
            </w:r>
          </w:p>
        </w:tc>
        <w:tc>
          <w:tcPr>
            <w:tcW w:w="3934" w:type="dxa"/>
            <w:noWrap w:val="0"/>
            <w:vAlign w:val="center"/>
          </w:tcPr>
          <w:p w14:paraId="1768F730">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PQA</w:t>
            </w:r>
          </w:p>
        </w:tc>
      </w:tr>
      <w:tr w14:paraId="6D46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603CC826">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664F8F8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低倍数泡沫枪</w:t>
            </w:r>
          </w:p>
        </w:tc>
        <w:tc>
          <w:tcPr>
            <w:tcW w:w="1417" w:type="dxa"/>
            <w:noWrap w:val="0"/>
            <w:vAlign w:val="center"/>
          </w:tcPr>
          <w:p w14:paraId="01401117">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2把</w:t>
            </w:r>
          </w:p>
        </w:tc>
        <w:tc>
          <w:tcPr>
            <w:tcW w:w="3934" w:type="dxa"/>
            <w:noWrap w:val="0"/>
            <w:vAlign w:val="center"/>
          </w:tcPr>
          <w:p w14:paraId="6F7B8F29">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QP8</w:t>
            </w:r>
            <w:r>
              <w:rPr>
                <w:rFonts w:ascii="宋体" w:hAnsi="宋体" w:eastAsia="宋体" w:cs="Times New Roman"/>
                <w:color w:val="auto"/>
                <w:szCs w:val="21"/>
                <w:highlight w:val="none"/>
              </w:rPr>
              <w:t>/0.7Z</w:t>
            </w:r>
            <w:r>
              <w:rPr>
                <w:rFonts w:hint="eastAsia" w:ascii="宋体" w:hAnsi="宋体" w:eastAsia="宋体" w:cs="Times New Roman"/>
                <w:color w:val="auto"/>
                <w:szCs w:val="21"/>
                <w:highlight w:val="none"/>
              </w:rPr>
              <w:t>、自带接口</w:t>
            </w:r>
          </w:p>
        </w:tc>
      </w:tr>
      <w:tr w14:paraId="78D5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42DD7715">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37FEC181">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干粉灭火器</w:t>
            </w:r>
          </w:p>
        </w:tc>
        <w:tc>
          <w:tcPr>
            <w:tcW w:w="1417" w:type="dxa"/>
            <w:noWrap w:val="0"/>
            <w:vAlign w:val="center"/>
          </w:tcPr>
          <w:p w14:paraId="31855F5A">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1具</w:t>
            </w:r>
          </w:p>
        </w:tc>
        <w:tc>
          <w:tcPr>
            <w:tcW w:w="3934" w:type="dxa"/>
            <w:noWrap w:val="0"/>
            <w:vAlign w:val="center"/>
          </w:tcPr>
          <w:p w14:paraId="3D79A7E3">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8kg</w:t>
            </w:r>
          </w:p>
        </w:tc>
      </w:tr>
      <w:tr w14:paraId="753D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5CCE3387">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1BFF3274">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泡沫外吸管及扳手</w:t>
            </w:r>
          </w:p>
        </w:tc>
        <w:tc>
          <w:tcPr>
            <w:tcW w:w="1417" w:type="dxa"/>
            <w:noWrap w:val="0"/>
            <w:vAlign w:val="center"/>
          </w:tcPr>
          <w:p w14:paraId="4CFC66B4">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1套</w:t>
            </w:r>
          </w:p>
        </w:tc>
        <w:tc>
          <w:tcPr>
            <w:tcW w:w="3934" w:type="dxa"/>
            <w:noWrap w:val="0"/>
            <w:vAlign w:val="center"/>
          </w:tcPr>
          <w:p w14:paraId="6A75CC9F">
            <w:pPr>
              <w:pStyle w:val="15"/>
              <w:shd w:val="clea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DN50</w:t>
            </w:r>
            <w:r>
              <w:rPr>
                <w:rFonts w:hint="eastAsia" w:ascii="宋体" w:hAnsi="宋体" w:eastAsia="宋体" w:cs="Times New Roman"/>
                <w:color w:val="auto"/>
                <w:szCs w:val="21"/>
                <w:highlight w:val="none"/>
              </w:rPr>
              <w:t>/</w:t>
            </w:r>
            <w:r>
              <w:rPr>
                <w:rFonts w:ascii="宋体" w:hAnsi="宋体" w:eastAsia="宋体" w:cs="Times New Roman"/>
                <w:color w:val="auto"/>
                <w:szCs w:val="21"/>
                <w:highlight w:val="none"/>
              </w:rPr>
              <w:t>2m</w:t>
            </w:r>
            <w:r>
              <w:rPr>
                <w:rFonts w:hint="eastAsia" w:ascii="宋体" w:hAnsi="宋体" w:eastAsia="宋体" w:cs="Times New Roman"/>
                <w:color w:val="auto"/>
                <w:szCs w:val="21"/>
                <w:highlight w:val="none"/>
              </w:rPr>
              <w:t>、内扣式接口</w:t>
            </w:r>
          </w:p>
        </w:tc>
      </w:tr>
      <w:tr w14:paraId="6EE74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6844E222">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69FB837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集水器</w:t>
            </w:r>
          </w:p>
        </w:tc>
        <w:tc>
          <w:tcPr>
            <w:tcW w:w="1417" w:type="dxa"/>
            <w:noWrap w:val="0"/>
            <w:vAlign w:val="center"/>
          </w:tcPr>
          <w:p w14:paraId="60523009">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1件</w:t>
            </w:r>
          </w:p>
        </w:tc>
        <w:tc>
          <w:tcPr>
            <w:tcW w:w="3934" w:type="dxa"/>
            <w:noWrap w:val="0"/>
            <w:vAlign w:val="center"/>
          </w:tcPr>
          <w:p w14:paraId="1134849E">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JⅡ150/80×2-1.6</w:t>
            </w:r>
          </w:p>
        </w:tc>
      </w:tr>
      <w:tr w14:paraId="5BAA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527011C9">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432C0AB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分水器</w:t>
            </w:r>
          </w:p>
        </w:tc>
        <w:tc>
          <w:tcPr>
            <w:tcW w:w="1417" w:type="dxa"/>
            <w:noWrap w:val="0"/>
            <w:vAlign w:val="center"/>
          </w:tcPr>
          <w:p w14:paraId="5C1A6EE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2件</w:t>
            </w:r>
          </w:p>
        </w:tc>
        <w:tc>
          <w:tcPr>
            <w:tcW w:w="3934" w:type="dxa"/>
            <w:noWrap w:val="0"/>
            <w:vAlign w:val="center"/>
          </w:tcPr>
          <w:p w14:paraId="040F842B">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FⅢ80/65×3-1.6</w:t>
            </w:r>
          </w:p>
        </w:tc>
      </w:tr>
      <w:tr w14:paraId="0A53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463367B5">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7E4EFEE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吸水管扳手</w:t>
            </w:r>
          </w:p>
        </w:tc>
        <w:tc>
          <w:tcPr>
            <w:tcW w:w="1417" w:type="dxa"/>
            <w:noWrap w:val="0"/>
            <w:vAlign w:val="center"/>
          </w:tcPr>
          <w:p w14:paraId="72B5F2A9">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2把</w:t>
            </w:r>
          </w:p>
        </w:tc>
        <w:tc>
          <w:tcPr>
            <w:tcW w:w="3934" w:type="dxa"/>
            <w:noWrap w:val="0"/>
            <w:vAlign w:val="center"/>
          </w:tcPr>
          <w:p w14:paraId="12C51EB5">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ABC</w:t>
            </w:r>
          </w:p>
        </w:tc>
      </w:tr>
      <w:tr w14:paraId="02291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1D2ED74F">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12FC582">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橡皮锤</w:t>
            </w:r>
          </w:p>
        </w:tc>
        <w:tc>
          <w:tcPr>
            <w:tcW w:w="1417" w:type="dxa"/>
            <w:noWrap w:val="0"/>
            <w:vAlign w:val="center"/>
          </w:tcPr>
          <w:p w14:paraId="693BA812">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1把</w:t>
            </w:r>
          </w:p>
        </w:tc>
        <w:tc>
          <w:tcPr>
            <w:tcW w:w="3934" w:type="dxa"/>
            <w:noWrap w:val="0"/>
            <w:vAlign w:val="center"/>
          </w:tcPr>
          <w:p w14:paraId="6F9D92A0">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w:t>
            </w:r>
          </w:p>
        </w:tc>
      </w:tr>
      <w:tr w14:paraId="5464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71390B0F">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7BD35045">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地上消火栓扳手</w:t>
            </w:r>
          </w:p>
        </w:tc>
        <w:tc>
          <w:tcPr>
            <w:tcW w:w="1417" w:type="dxa"/>
            <w:noWrap w:val="0"/>
            <w:vAlign w:val="center"/>
          </w:tcPr>
          <w:p w14:paraId="3A6CFB8E">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1把</w:t>
            </w:r>
          </w:p>
        </w:tc>
        <w:tc>
          <w:tcPr>
            <w:tcW w:w="3934" w:type="dxa"/>
            <w:noWrap w:val="0"/>
            <w:vAlign w:val="center"/>
          </w:tcPr>
          <w:p w14:paraId="6DBBE10D">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FB-400</w:t>
            </w:r>
          </w:p>
        </w:tc>
      </w:tr>
      <w:tr w14:paraId="1EF84237">
        <w:tblPrEx>
          <w:tblCellMar>
            <w:top w:w="0" w:type="dxa"/>
            <w:left w:w="108" w:type="dxa"/>
            <w:bottom w:w="0" w:type="dxa"/>
            <w:right w:w="108" w:type="dxa"/>
          </w:tblCellMar>
        </w:tblPrEx>
        <w:trPr>
          <w:trHeight w:val="284" w:hRule="atLeast"/>
          <w:jc w:val="center"/>
        </w:trPr>
        <w:tc>
          <w:tcPr>
            <w:tcW w:w="884" w:type="dxa"/>
            <w:noWrap w:val="0"/>
            <w:vAlign w:val="center"/>
          </w:tcPr>
          <w:p w14:paraId="26748073">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401BE093">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地下消火栓扳手</w:t>
            </w:r>
          </w:p>
        </w:tc>
        <w:tc>
          <w:tcPr>
            <w:tcW w:w="1417" w:type="dxa"/>
            <w:noWrap w:val="0"/>
            <w:vAlign w:val="center"/>
          </w:tcPr>
          <w:p w14:paraId="6480D555">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1把</w:t>
            </w:r>
          </w:p>
        </w:tc>
        <w:tc>
          <w:tcPr>
            <w:tcW w:w="3934" w:type="dxa"/>
            <w:noWrap w:val="0"/>
            <w:vAlign w:val="center"/>
          </w:tcPr>
          <w:p w14:paraId="6FAA1D07">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FBA-860</w:t>
            </w:r>
          </w:p>
        </w:tc>
      </w:tr>
      <w:tr w14:paraId="5A98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627D1891">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29FD6EF9">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二节拉梯</w:t>
            </w:r>
          </w:p>
        </w:tc>
        <w:tc>
          <w:tcPr>
            <w:tcW w:w="1417" w:type="dxa"/>
            <w:noWrap w:val="0"/>
            <w:vAlign w:val="center"/>
          </w:tcPr>
          <w:p w14:paraId="29527194">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1架</w:t>
            </w:r>
          </w:p>
        </w:tc>
        <w:tc>
          <w:tcPr>
            <w:tcW w:w="3934" w:type="dxa"/>
            <w:noWrap w:val="0"/>
            <w:vAlign w:val="center"/>
          </w:tcPr>
          <w:p w14:paraId="2207C35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铝合金、6m</w:t>
            </w:r>
          </w:p>
        </w:tc>
      </w:tr>
      <w:tr w14:paraId="578A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700A6413">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3D7E871E">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异径接口</w:t>
            </w:r>
          </w:p>
        </w:tc>
        <w:tc>
          <w:tcPr>
            <w:tcW w:w="1417" w:type="dxa"/>
            <w:noWrap w:val="0"/>
            <w:vAlign w:val="center"/>
          </w:tcPr>
          <w:p w14:paraId="624B91EE">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4件</w:t>
            </w:r>
          </w:p>
        </w:tc>
        <w:tc>
          <w:tcPr>
            <w:tcW w:w="3934" w:type="dxa"/>
            <w:noWrap w:val="0"/>
            <w:vAlign w:val="center"/>
          </w:tcPr>
          <w:p w14:paraId="47B5343D">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DN80雄接口转DN65雌接口</w:t>
            </w:r>
          </w:p>
        </w:tc>
      </w:tr>
      <w:tr w14:paraId="7C7B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5F08DCEE">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31DA3CDF">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异径接口</w:t>
            </w:r>
          </w:p>
        </w:tc>
        <w:tc>
          <w:tcPr>
            <w:tcW w:w="1417" w:type="dxa"/>
            <w:noWrap w:val="0"/>
            <w:vAlign w:val="center"/>
          </w:tcPr>
          <w:p w14:paraId="22279DD4">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4件</w:t>
            </w:r>
          </w:p>
        </w:tc>
        <w:tc>
          <w:tcPr>
            <w:tcW w:w="3934" w:type="dxa"/>
            <w:noWrap w:val="0"/>
            <w:vAlign w:val="center"/>
          </w:tcPr>
          <w:p w14:paraId="37FE6A99">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DN65内扣转DN80内扣</w:t>
            </w:r>
          </w:p>
        </w:tc>
      </w:tr>
      <w:tr w14:paraId="2B6E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57361B0C">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033D259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异型接口</w:t>
            </w:r>
          </w:p>
        </w:tc>
        <w:tc>
          <w:tcPr>
            <w:tcW w:w="1417" w:type="dxa"/>
            <w:noWrap w:val="0"/>
            <w:vAlign w:val="center"/>
          </w:tcPr>
          <w:p w14:paraId="59980830">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4件</w:t>
            </w:r>
          </w:p>
        </w:tc>
        <w:tc>
          <w:tcPr>
            <w:tcW w:w="3934" w:type="dxa"/>
            <w:noWrap w:val="0"/>
            <w:vAlign w:val="center"/>
          </w:tcPr>
          <w:p w14:paraId="49BC09C2">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DN80雌接口转DN80内扣</w:t>
            </w:r>
          </w:p>
        </w:tc>
      </w:tr>
      <w:tr w14:paraId="18DD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54B80DC8">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702B4E81">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异型接口</w:t>
            </w:r>
          </w:p>
        </w:tc>
        <w:tc>
          <w:tcPr>
            <w:tcW w:w="1417" w:type="dxa"/>
            <w:noWrap w:val="0"/>
            <w:vAlign w:val="center"/>
          </w:tcPr>
          <w:p w14:paraId="660EE16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4件</w:t>
            </w:r>
          </w:p>
        </w:tc>
        <w:tc>
          <w:tcPr>
            <w:tcW w:w="3934" w:type="dxa"/>
            <w:noWrap w:val="0"/>
            <w:vAlign w:val="center"/>
          </w:tcPr>
          <w:p w14:paraId="4571AE43">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DN80雄接口转DN80内扣</w:t>
            </w:r>
          </w:p>
        </w:tc>
      </w:tr>
      <w:tr w14:paraId="04EF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4A44A79F">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5769322">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同型接口</w:t>
            </w:r>
          </w:p>
        </w:tc>
        <w:tc>
          <w:tcPr>
            <w:tcW w:w="1417" w:type="dxa"/>
            <w:noWrap w:val="0"/>
            <w:vAlign w:val="center"/>
          </w:tcPr>
          <w:p w14:paraId="5B8CD47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1件</w:t>
            </w:r>
          </w:p>
        </w:tc>
        <w:tc>
          <w:tcPr>
            <w:tcW w:w="3934" w:type="dxa"/>
            <w:noWrap w:val="0"/>
            <w:vAlign w:val="center"/>
          </w:tcPr>
          <w:p w14:paraId="4410627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DN150内扣转100丝</w:t>
            </w:r>
          </w:p>
        </w:tc>
      </w:tr>
      <w:tr w14:paraId="2E13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5AF687D7">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343119A0">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水带护桥</w:t>
            </w:r>
          </w:p>
        </w:tc>
        <w:tc>
          <w:tcPr>
            <w:tcW w:w="1417" w:type="dxa"/>
            <w:noWrap w:val="0"/>
            <w:vAlign w:val="center"/>
          </w:tcPr>
          <w:p w14:paraId="31B1139A">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2副</w:t>
            </w:r>
          </w:p>
        </w:tc>
        <w:tc>
          <w:tcPr>
            <w:tcW w:w="3934" w:type="dxa"/>
            <w:noWrap w:val="0"/>
            <w:vAlign w:val="center"/>
          </w:tcPr>
          <w:p w14:paraId="5BD815C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w:t>
            </w:r>
          </w:p>
        </w:tc>
      </w:tr>
      <w:tr w14:paraId="02D4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65B607C6">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64A5E943">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水带包布</w:t>
            </w:r>
          </w:p>
        </w:tc>
        <w:tc>
          <w:tcPr>
            <w:tcW w:w="1417" w:type="dxa"/>
            <w:noWrap w:val="0"/>
            <w:vAlign w:val="center"/>
          </w:tcPr>
          <w:p w14:paraId="0505FC9B">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8件</w:t>
            </w:r>
          </w:p>
        </w:tc>
        <w:tc>
          <w:tcPr>
            <w:tcW w:w="3934" w:type="dxa"/>
            <w:noWrap w:val="0"/>
            <w:vAlign w:val="center"/>
          </w:tcPr>
          <w:p w14:paraId="094FFA18">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D</w:t>
            </w:r>
            <w:r>
              <w:rPr>
                <w:rFonts w:ascii="宋体" w:hAnsi="宋体" w:eastAsia="宋体" w:cs="Times New Roman"/>
                <w:color w:val="auto"/>
                <w:szCs w:val="21"/>
                <w:highlight w:val="none"/>
              </w:rPr>
              <w:t>N65/DN80</w:t>
            </w:r>
          </w:p>
        </w:tc>
      </w:tr>
      <w:tr w14:paraId="2A9D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4F8D11E0">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1EC53B1">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水带挂钩</w:t>
            </w:r>
          </w:p>
        </w:tc>
        <w:tc>
          <w:tcPr>
            <w:tcW w:w="1417" w:type="dxa"/>
            <w:noWrap w:val="0"/>
            <w:vAlign w:val="center"/>
          </w:tcPr>
          <w:p w14:paraId="09F3493B">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8件</w:t>
            </w:r>
          </w:p>
        </w:tc>
        <w:tc>
          <w:tcPr>
            <w:tcW w:w="3934" w:type="dxa"/>
            <w:noWrap w:val="0"/>
            <w:vAlign w:val="center"/>
          </w:tcPr>
          <w:p w14:paraId="175219C8">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D</w:t>
            </w:r>
            <w:r>
              <w:rPr>
                <w:rFonts w:ascii="宋体" w:hAnsi="宋体" w:eastAsia="宋体" w:cs="Times New Roman"/>
                <w:color w:val="auto"/>
                <w:szCs w:val="21"/>
                <w:highlight w:val="none"/>
              </w:rPr>
              <w:t>N65-L500/DN80-L700</w:t>
            </w:r>
          </w:p>
        </w:tc>
      </w:tr>
      <w:tr w14:paraId="3F45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4F28DB0E">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9F84E4F">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消防斧</w:t>
            </w:r>
          </w:p>
        </w:tc>
        <w:tc>
          <w:tcPr>
            <w:tcW w:w="1417" w:type="dxa"/>
            <w:noWrap w:val="0"/>
            <w:vAlign w:val="center"/>
          </w:tcPr>
          <w:p w14:paraId="3E2FA855">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1把</w:t>
            </w:r>
          </w:p>
        </w:tc>
        <w:tc>
          <w:tcPr>
            <w:tcW w:w="3934" w:type="dxa"/>
            <w:noWrap w:val="0"/>
            <w:vAlign w:val="center"/>
          </w:tcPr>
          <w:p w14:paraId="61CAE473">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w:t>
            </w:r>
          </w:p>
        </w:tc>
      </w:tr>
      <w:tr w14:paraId="1CDA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6BE54E57">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3A6F859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可充电式手提照明灯</w:t>
            </w:r>
          </w:p>
        </w:tc>
        <w:tc>
          <w:tcPr>
            <w:tcW w:w="1417" w:type="dxa"/>
            <w:noWrap w:val="0"/>
            <w:vAlign w:val="center"/>
          </w:tcPr>
          <w:p w14:paraId="11A150EB">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2只</w:t>
            </w:r>
          </w:p>
        </w:tc>
        <w:tc>
          <w:tcPr>
            <w:tcW w:w="3934" w:type="dxa"/>
            <w:noWrap w:val="0"/>
            <w:vAlign w:val="center"/>
          </w:tcPr>
          <w:p w14:paraId="31CCDDB3">
            <w:pPr>
              <w:pStyle w:val="15"/>
              <w:shd w:val="clea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BHL410</w:t>
            </w:r>
          </w:p>
        </w:tc>
      </w:tr>
      <w:tr w14:paraId="51E1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7ADCC4AA">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F7FC18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吸水管</w:t>
            </w:r>
          </w:p>
        </w:tc>
        <w:tc>
          <w:tcPr>
            <w:tcW w:w="1417" w:type="dxa"/>
            <w:noWrap w:val="0"/>
            <w:vAlign w:val="center"/>
          </w:tcPr>
          <w:p w14:paraId="50DDDBED">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4根</w:t>
            </w:r>
          </w:p>
        </w:tc>
        <w:tc>
          <w:tcPr>
            <w:tcW w:w="3934" w:type="dxa"/>
            <w:noWrap w:val="0"/>
            <w:vAlign w:val="center"/>
          </w:tcPr>
          <w:p w14:paraId="156A7E9F">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DN</w:t>
            </w:r>
            <w:r>
              <w:rPr>
                <w:rFonts w:ascii="宋体" w:hAnsi="宋体" w:eastAsia="宋体" w:cs="Times New Roman"/>
                <w:color w:val="auto"/>
                <w:szCs w:val="21"/>
                <w:highlight w:val="none"/>
              </w:rPr>
              <w:t>150</w:t>
            </w:r>
            <w:r>
              <w:rPr>
                <w:rFonts w:hint="eastAsia" w:ascii="宋体" w:hAnsi="宋体" w:eastAsia="宋体" w:cs="Times New Roman"/>
                <w:color w:val="auto"/>
                <w:szCs w:val="21"/>
                <w:highlight w:val="none"/>
              </w:rPr>
              <w:t>×2m</w:t>
            </w:r>
          </w:p>
        </w:tc>
      </w:tr>
      <w:tr w14:paraId="5B68E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080541A5">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03644D83">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滤水器</w:t>
            </w:r>
          </w:p>
        </w:tc>
        <w:tc>
          <w:tcPr>
            <w:tcW w:w="1417" w:type="dxa"/>
            <w:noWrap w:val="0"/>
            <w:vAlign w:val="center"/>
          </w:tcPr>
          <w:p w14:paraId="6B1561E9">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1件</w:t>
            </w:r>
          </w:p>
        </w:tc>
        <w:tc>
          <w:tcPr>
            <w:tcW w:w="3934" w:type="dxa"/>
            <w:noWrap w:val="0"/>
            <w:vAlign w:val="center"/>
          </w:tcPr>
          <w:p w14:paraId="12C6530F">
            <w:pPr>
              <w:pStyle w:val="15"/>
              <w:shd w:val="clea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KY150</w:t>
            </w:r>
          </w:p>
        </w:tc>
      </w:tr>
      <w:tr w14:paraId="6B64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632B34C1">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0998C72D">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手持电台</w:t>
            </w:r>
          </w:p>
        </w:tc>
        <w:tc>
          <w:tcPr>
            <w:tcW w:w="1417" w:type="dxa"/>
            <w:noWrap w:val="0"/>
            <w:vAlign w:val="center"/>
          </w:tcPr>
          <w:p w14:paraId="18ED7D73">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10台</w:t>
            </w:r>
          </w:p>
        </w:tc>
        <w:tc>
          <w:tcPr>
            <w:tcW w:w="3934" w:type="dxa"/>
            <w:noWrap w:val="0"/>
            <w:vAlign w:val="center"/>
          </w:tcPr>
          <w:p w14:paraId="5D713076">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350兆</w:t>
            </w:r>
          </w:p>
        </w:tc>
      </w:tr>
      <w:tr w14:paraId="205B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297F2050">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77B5A282">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灭火药剂</w:t>
            </w:r>
          </w:p>
        </w:tc>
        <w:tc>
          <w:tcPr>
            <w:tcW w:w="1417" w:type="dxa"/>
            <w:noWrap w:val="0"/>
            <w:vAlign w:val="center"/>
          </w:tcPr>
          <w:p w14:paraId="40248A7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2吨</w:t>
            </w:r>
          </w:p>
        </w:tc>
        <w:tc>
          <w:tcPr>
            <w:tcW w:w="3934" w:type="dxa"/>
            <w:noWrap w:val="0"/>
            <w:vAlign w:val="center"/>
          </w:tcPr>
          <w:p w14:paraId="41B7E484">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A类泡沫</w:t>
            </w:r>
          </w:p>
        </w:tc>
      </w:tr>
      <w:tr w14:paraId="1A1E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34178428">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E871B70">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灭火药剂</w:t>
            </w:r>
          </w:p>
        </w:tc>
        <w:tc>
          <w:tcPr>
            <w:tcW w:w="1417" w:type="dxa"/>
            <w:noWrap w:val="0"/>
            <w:vAlign w:val="center"/>
          </w:tcPr>
          <w:p w14:paraId="24DCEB7C">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4吨</w:t>
            </w:r>
          </w:p>
        </w:tc>
        <w:tc>
          <w:tcPr>
            <w:tcW w:w="3934" w:type="dxa"/>
            <w:noWrap w:val="0"/>
            <w:vAlign w:val="center"/>
          </w:tcPr>
          <w:p w14:paraId="710826EA">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B类泡沫</w:t>
            </w:r>
          </w:p>
        </w:tc>
      </w:tr>
      <w:tr w14:paraId="1976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84" w:type="dxa"/>
            <w:noWrap w:val="0"/>
            <w:vAlign w:val="center"/>
          </w:tcPr>
          <w:p w14:paraId="435126F3">
            <w:pPr>
              <w:pStyle w:val="15"/>
              <w:numPr>
                <w:ilvl w:val="0"/>
                <w:numId w:val="26"/>
              </w:numPr>
              <w:shd w:val="clear"/>
              <w:jc w:val="center"/>
              <w:rPr>
                <w:rFonts w:ascii="宋体" w:hAnsi="宋体" w:eastAsia="宋体" w:cs="Times New Roman"/>
                <w:color w:val="auto"/>
                <w:szCs w:val="21"/>
                <w:highlight w:val="none"/>
              </w:rPr>
            </w:pPr>
          </w:p>
        </w:tc>
        <w:tc>
          <w:tcPr>
            <w:tcW w:w="2485" w:type="dxa"/>
            <w:noWrap w:val="0"/>
            <w:vAlign w:val="center"/>
          </w:tcPr>
          <w:p w14:paraId="53477179">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止水器</w:t>
            </w:r>
          </w:p>
        </w:tc>
        <w:tc>
          <w:tcPr>
            <w:tcW w:w="1417" w:type="dxa"/>
            <w:noWrap w:val="0"/>
            <w:vAlign w:val="center"/>
          </w:tcPr>
          <w:p w14:paraId="172F5C51">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10件</w:t>
            </w:r>
          </w:p>
        </w:tc>
        <w:tc>
          <w:tcPr>
            <w:tcW w:w="3934" w:type="dxa"/>
            <w:noWrap w:val="0"/>
            <w:vAlign w:val="center"/>
          </w:tcPr>
          <w:p w14:paraId="3E09A0D7">
            <w:pPr>
              <w:pStyle w:val="15"/>
              <w:shd w:val="clea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eastAsia="zh-CN"/>
              </w:rPr>
              <w:t>DN</w:t>
            </w:r>
            <w:r>
              <w:rPr>
                <w:rFonts w:hint="eastAsia" w:ascii="宋体" w:hAnsi="宋体" w:eastAsia="宋体" w:cs="Times New Roman"/>
                <w:color w:val="auto"/>
                <w:szCs w:val="21"/>
                <w:highlight w:val="none"/>
              </w:rPr>
              <w:t>65</w:t>
            </w:r>
          </w:p>
        </w:tc>
      </w:tr>
    </w:tbl>
    <w:p w14:paraId="687D89F0">
      <w:pPr>
        <w:shd w:val="clear"/>
        <w:spacing w:line="480" w:lineRule="auto"/>
        <w:ind w:left="350"/>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2870F4A9">
      <w:pPr>
        <w:shd w:val="clea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2.1质量保证：质保期内如果出现质量问题，成交供应商应当无条件更换，由于质量问题造成的损失由成交供应商负全部责任。</w:t>
      </w:r>
    </w:p>
    <w:p w14:paraId="64FB5FD7">
      <w:pPr>
        <w:shd w:val="clea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w:t>
      </w:r>
      <w:r>
        <w:rPr>
          <w:rFonts w:hint="eastAsia" w:ascii="宋体" w:hAnsi="宋体" w:eastAsia="宋体" w:cs="宋体"/>
          <w:color w:val="auto"/>
          <w:sz w:val="24"/>
          <w:highlight w:val="none"/>
          <w:lang w:val="en-US" w:eastAsia="zh-CN"/>
        </w:rPr>
        <w:t>2</w:t>
      </w:r>
      <w:r>
        <w:rPr>
          <w:rFonts w:ascii="宋体" w:hAnsi="宋体" w:eastAsia="宋体" w:cs="宋体"/>
          <w:color w:val="auto"/>
          <w:sz w:val="24"/>
          <w:highlight w:val="none"/>
        </w:rPr>
        <w:t>售后服务：免费质保</w:t>
      </w:r>
      <w:r>
        <w:rPr>
          <w:rFonts w:hint="eastAsia" w:ascii="Times New Roman" w:hAnsi="Times New Roman" w:eastAsia="宋体" w:cs="Times New Roman"/>
          <w:color w:val="auto"/>
          <w:highlight w:val="none"/>
          <w:shd w:val="clear" w:color="auto" w:fill="FFFFFF"/>
          <w:lang w:val="en-US" w:eastAsia="zh-CN"/>
        </w:rPr>
        <w:t>1</w:t>
      </w:r>
      <w:r>
        <w:rPr>
          <w:rFonts w:ascii="宋体" w:hAnsi="宋体" w:eastAsia="宋体" w:cs="宋体"/>
          <w:color w:val="auto"/>
          <w:sz w:val="24"/>
          <w:highlight w:val="none"/>
        </w:rPr>
        <w:t>年,在接到采购方服务请求后，</w:t>
      </w:r>
      <w:r>
        <w:rPr>
          <w:rFonts w:hint="eastAsia" w:ascii="Times New Roman" w:hAnsi="Times New Roman" w:eastAsia="宋体" w:cs="Times New Roman"/>
          <w:color w:val="auto"/>
          <w:highlight w:val="none"/>
          <w:shd w:val="clear" w:color="auto" w:fill="FFFFFF"/>
          <w:lang w:val="en-US" w:eastAsia="zh-CN"/>
        </w:rPr>
        <w:t>1</w:t>
      </w:r>
      <w:r>
        <w:rPr>
          <w:rFonts w:ascii="宋体" w:hAnsi="宋体" w:eastAsia="宋体" w:cs="宋体"/>
          <w:color w:val="auto"/>
          <w:sz w:val="24"/>
          <w:highlight w:val="none"/>
        </w:rPr>
        <w:t>小时响应，</w:t>
      </w:r>
      <w:r>
        <w:rPr>
          <w:rFonts w:hint="eastAsia" w:ascii="Times New Roman" w:hAnsi="Times New Roman" w:eastAsia="宋体" w:cs="Times New Roman"/>
          <w:color w:val="auto"/>
          <w:highlight w:val="none"/>
          <w:shd w:val="clear" w:color="auto" w:fill="FFFFFF"/>
          <w:lang w:val="en-US" w:eastAsia="zh-CN"/>
        </w:rPr>
        <w:t>2</w:t>
      </w:r>
      <w:r>
        <w:rPr>
          <w:rFonts w:ascii="宋体" w:hAnsi="宋体" w:eastAsia="宋体" w:cs="宋体"/>
          <w:color w:val="auto"/>
          <w:sz w:val="24"/>
          <w:highlight w:val="none"/>
        </w:rPr>
        <w:t>小时内上门解决问题；质保期内提供免费上门服务，质保期外的收费按相关行业规则或由双方协商收取。</w:t>
      </w:r>
    </w:p>
    <w:p w14:paraId="586B0991">
      <w:pPr>
        <w:shd w:val="clea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交货地点：采购人指定地点。</w:t>
      </w:r>
    </w:p>
    <w:p w14:paraId="64300BA1">
      <w:pPr>
        <w:shd w:val="clea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w:t>
      </w:r>
      <w:r>
        <w:rPr>
          <w:rFonts w:hint="eastAsia" w:ascii="宋体" w:hAnsi="宋体" w:eastAsia="宋体" w:cs="宋体"/>
          <w:color w:val="auto"/>
          <w:sz w:val="24"/>
          <w:highlight w:val="none"/>
          <w:lang w:val="en-US" w:eastAsia="zh-CN"/>
        </w:rPr>
        <w:t>4</w:t>
      </w:r>
      <w:r>
        <w:rPr>
          <w:rFonts w:ascii="宋体" w:hAnsi="宋体" w:eastAsia="宋体" w:cs="宋体"/>
          <w:color w:val="auto"/>
          <w:sz w:val="24"/>
          <w:highlight w:val="none"/>
        </w:rPr>
        <w:t>交货日期：</w:t>
      </w:r>
      <w:r>
        <w:rPr>
          <w:rFonts w:hint="eastAsia" w:ascii="宋体" w:hAnsi="宋体" w:eastAsia="宋体" w:cs="宋体"/>
          <w:color w:val="auto"/>
          <w:sz w:val="24"/>
          <w:highlight w:val="none"/>
          <w:lang w:val="en-US" w:eastAsia="zh-CN"/>
        </w:rPr>
        <w:t>60天</w:t>
      </w:r>
      <w:r>
        <w:rPr>
          <w:rFonts w:ascii="宋体" w:hAnsi="宋体" w:eastAsia="宋体" w:cs="宋体"/>
          <w:color w:val="auto"/>
          <w:sz w:val="24"/>
          <w:highlight w:val="none"/>
        </w:rPr>
        <w:t>。</w:t>
      </w:r>
    </w:p>
    <w:p w14:paraId="6E88B009">
      <w:pPr>
        <w:shd w:val="clea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验收：由最终用户组织验收。</w:t>
      </w:r>
    </w:p>
    <w:p w14:paraId="2CB82A20">
      <w:pPr>
        <w:shd w:val="clear"/>
        <w:spacing w:after="120" w:line="415" w:lineRule="auto"/>
        <w:ind w:firstLine="480"/>
        <w:jc w:val="center"/>
        <w:rPr>
          <w:rFonts w:ascii="宋体" w:hAnsi="宋体" w:eastAsia="宋体" w:cs="宋体"/>
          <w:color w:val="auto"/>
          <w:sz w:val="24"/>
          <w:highlight w:val="none"/>
        </w:rPr>
      </w:pPr>
    </w:p>
    <w:p w14:paraId="09F8FDE1">
      <w:pPr>
        <w:shd w:val="clear"/>
        <w:spacing w:line="4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第四章  响应性文件内容及格式</w:t>
      </w:r>
    </w:p>
    <w:p w14:paraId="2D390D84">
      <w:pPr>
        <w:shd w:val="clear"/>
        <w:spacing w:line="520" w:lineRule="auto"/>
        <w:ind w:firstLine="480"/>
        <w:jc w:val="center"/>
        <w:rPr>
          <w:rFonts w:ascii="宋体" w:hAnsi="宋体" w:eastAsia="宋体" w:cs="宋体"/>
          <w:color w:val="auto"/>
          <w:sz w:val="24"/>
          <w:highlight w:val="none"/>
        </w:rPr>
      </w:pPr>
    </w:p>
    <w:p w14:paraId="5286A0D0">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0C90AC15">
      <w:pPr>
        <w:shd w:val="clea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5E64C682">
      <w:pPr>
        <w:shd w:val="clea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1B73FE78">
      <w:pPr>
        <w:shd w:val="clea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20D73AB8">
      <w:pPr>
        <w:shd w:val="clea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37ACC1F7">
      <w:pPr>
        <w:shd w:val="clear"/>
        <w:jc w:val="left"/>
        <w:rPr>
          <w:rFonts w:ascii="宋体" w:hAnsi="宋体" w:eastAsia="宋体" w:cs="宋体"/>
          <w:color w:val="auto"/>
          <w:sz w:val="24"/>
          <w:highlight w:val="none"/>
        </w:rPr>
      </w:pPr>
    </w:p>
    <w:p w14:paraId="4DE699DB">
      <w:pPr>
        <w:shd w:val="clear"/>
        <w:jc w:val="left"/>
        <w:rPr>
          <w:rFonts w:ascii="宋体" w:hAnsi="宋体" w:eastAsia="宋体" w:cs="宋体"/>
          <w:color w:val="auto"/>
          <w:sz w:val="24"/>
          <w:highlight w:val="none"/>
        </w:rPr>
      </w:pPr>
    </w:p>
    <w:p w14:paraId="690E745F">
      <w:pPr>
        <w:shd w:val="clear"/>
        <w:jc w:val="left"/>
        <w:rPr>
          <w:rFonts w:ascii="宋体" w:hAnsi="宋体" w:eastAsia="宋体" w:cs="宋体"/>
          <w:color w:val="auto"/>
          <w:sz w:val="24"/>
          <w:highlight w:val="none"/>
        </w:rPr>
      </w:pPr>
    </w:p>
    <w:p w14:paraId="6B3BCD4A">
      <w:pPr>
        <w:shd w:val="clear"/>
        <w:jc w:val="left"/>
        <w:rPr>
          <w:rFonts w:ascii="宋体" w:hAnsi="宋体" w:eastAsia="宋体" w:cs="宋体"/>
          <w:color w:val="auto"/>
          <w:sz w:val="24"/>
          <w:highlight w:val="none"/>
        </w:rPr>
      </w:pPr>
    </w:p>
    <w:p w14:paraId="37E76BF2">
      <w:pPr>
        <w:shd w:val="clear"/>
        <w:jc w:val="left"/>
        <w:rPr>
          <w:rFonts w:ascii="宋体" w:hAnsi="宋体" w:eastAsia="宋体" w:cs="宋体"/>
          <w:color w:val="auto"/>
          <w:sz w:val="24"/>
          <w:highlight w:val="none"/>
        </w:rPr>
      </w:pPr>
    </w:p>
    <w:p w14:paraId="6F762DE8">
      <w:pPr>
        <w:shd w:val="clear"/>
        <w:jc w:val="left"/>
        <w:rPr>
          <w:rFonts w:ascii="宋体" w:hAnsi="宋体" w:eastAsia="宋体" w:cs="宋体"/>
          <w:color w:val="auto"/>
          <w:sz w:val="24"/>
          <w:highlight w:val="none"/>
        </w:rPr>
      </w:pPr>
    </w:p>
    <w:p w14:paraId="66691810">
      <w:pPr>
        <w:shd w:val="clear"/>
        <w:jc w:val="left"/>
        <w:rPr>
          <w:rFonts w:ascii="宋体" w:hAnsi="宋体" w:eastAsia="宋体" w:cs="宋体"/>
          <w:color w:val="auto"/>
          <w:sz w:val="24"/>
          <w:highlight w:val="none"/>
        </w:rPr>
      </w:pPr>
    </w:p>
    <w:p w14:paraId="25240B52">
      <w:pPr>
        <w:shd w:val="clear"/>
        <w:jc w:val="left"/>
        <w:rPr>
          <w:rFonts w:ascii="宋体" w:hAnsi="宋体" w:eastAsia="宋体" w:cs="宋体"/>
          <w:color w:val="auto"/>
          <w:sz w:val="24"/>
          <w:highlight w:val="none"/>
        </w:rPr>
      </w:pPr>
    </w:p>
    <w:p w14:paraId="276BA24A">
      <w:pPr>
        <w:shd w:val="clear"/>
        <w:jc w:val="left"/>
        <w:rPr>
          <w:rFonts w:ascii="宋体" w:hAnsi="宋体" w:eastAsia="宋体" w:cs="宋体"/>
          <w:color w:val="auto"/>
          <w:sz w:val="24"/>
          <w:highlight w:val="none"/>
        </w:rPr>
      </w:pPr>
    </w:p>
    <w:p w14:paraId="20FE55A9">
      <w:pPr>
        <w:shd w:val="clear"/>
        <w:jc w:val="left"/>
        <w:rPr>
          <w:rFonts w:ascii="宋体" w:hAnsi="宋体" w:eastAsia="宋体" w:cs="宋体"/>
          <w:color w:val="auto"/>
          <w:sz w:val="24"/>
          <w:highlight w:val="none"/>
        </w:rPr>
      </w:pPr>
    </w:p>
    <w:p w14:paraId="7F42D2A3">
      <w:pPr>
        <w:shd w:val="clear"/>
        <w:jc w:val="left"/>
        <w:rPr>
          <w:rFonts w:ascii="宋体" w:hAnsi="宋体" w:eastAsia="宋体" w:cs="宋体"/>
          <w:color w:val="auto"/>
          <w:sz w:val="24"/>
          <w:highlight w:val="none"/>
        </w:rPr>
      </w:pPr>
    </w:p>
    <w:p w14:paraId="2B62C733">
      <w:pPr>
        <w:shd w:val="clear"/>
        <w:jc w:val="left"/>
        <w:rPr>
          <w:rFonts w:ascii="宋体" w:hAnsi="宋体" w:eastAsia="宋体" w:cs="宋体"/>
          <w:color w:val="auto"/>
          <w:sz w:val="24"/>
          <w:highlight w:val="none"/>
        </w:rPr>
      </w:pPr>
    </w:p>
    <w:p w14:paraId="7E5EA7FD">
      <w:pPr>
        <w:shd w:val="clear"/>
        <w:jc w:val="left"/>
        <w:rPr>
          <w:rFonts w:ascii="宋体" w:hAnsi="宋体" w:eastAsia="宋体" w:cs="宋体"/>
          <w:color w:val="auto"/>
          <w:sz w:val="24"/>
          <w:highlight w:val="none"/>
        </w:rPr>
      </w:pPr>
    </w:p>
    <w:p w14:paraId="31F6F8E7">
      <w:pPr>
        <w:shd w:val="clear"/>
        <w:jc w:val="left"/>
        <w:rPr>
          <w:rFonts w:ascii="宋体" w:hAnsi="宋体" w:eastAsia="宋体" w:cs="宋体"/>
          <w:color w:val="auto"/>
          <w:sz w:val="24"/>
          <w:highlight w:val="none"/>
        </w:rPr>
      </w:pPr>
    </w:p>
    <w:p w14:paraId="43DDA1B6">
      <w:pPr>
        <w:shd w:val="clear"/>
        <w:tabs>
          <w:tab w:val="left" w:pos="0"/>
          <w:tab w:val="left" w:pos="993"/>
          <w:tab w:val="left" w:pos="1134"/>
        </w:tabs>
        <w:ind w:firstLine="480"/>
        <w:rPr>
          <w:rFonts w:ascii="宋体" w:hAnsi="宋体" w:eastAsia="宋体" w:cs="宋体"/>
          <w:color w:val="auto"/>
          <w:sz w:val="24"/>
          <w:highlight w:val="none"/>
        </w:rPr>
      </w:pPr>
    </w:p>
    <w:p w14:paraId="1F674BC8">
      <w:pPr>
        <w:shd w:val="clear"/>
        <w:tabs>
          <w:tab w:val="left" w:pos="0"/>
          <w:tab w:val="left" w:pos="993"/>
          <w:tab w:val="left" w:pos="1134"/>
        </w:tabs>
        <w:ind w:firstLine="480"/>
        <w:rPr>
          <w:rFonts w:ascii="宋体" w:hAnsi="宋体" w:eastAsia="宋体" w:cs="宋体"/>
          <w:color w:val="auto"/>
          <w:sz w:val="24"/>
          <w:highlight w:val="none"/>
        </w:rPr>
      </w:pPr>
    </w:p>
    <w:p w14:paraId="19BA5551">
      <w:pPr>
        <w:shd w:val="clear"/>
        <w:tabs>
          <w:tab w:val="left" w:pos="0"/>
          <w:tab w:val="left" w:pos="993"/>
          <w:tab w:val="left" w:pos="1134"/>
        </w:tabs>
        <w:ind w:firstLine="480"/>
        <w:rPr>
          <w:rFonts w:ascii="宋体" w:hAnsi="宋体" w:eastAsia="宋体" w:cs="宋体"/>
          <w:color w:val="auto"/>
          <w:sz w:val="24"/>
          <w:highlight w:val="none"/>
        </w:rPr>
      </w:pPr>
    </w:p>
    <w:p w14:paraId="5C501348">
      <w:pPr>
        <w:shd w:val="clear"/>
        <w:tabs>
          <w:tab w:val="left" w:pos="0"/>
          <w:tab w:val="left" w:pos="993"/>
          <w:tab w:val="left" w:pos="1134"/>
        </w:tabs>
        <w:ind w:firstLine="480"/>
        <w:rPr>
          <w:rFonts w:ascii="宋体" w:hAnsi="宋体" w:eastAsia="宋体" w:cs="宋体"/>
          <w:color w:val="auto"/>
          <w:sz w:val="24"/>
          <w:highlight w:val="none"/>
        </w:rPr>
      </w:pPr>
    </w:p>
    <w:p w14:paraId="49A9D861">
      <w:pPr>
        <w:shd w:val="clear"/>
        <w:jc w:val="left"/>
        <w:rPr>
          <w:rFonts w:ascii="宋体" w:hAnsi="宋体" w:eastAsia="宋体" w:cs="宋体"/>
          <w:color w:val="auto"/>
          <w:sz w:val="24"/>
          <w:highlight w:val="none"/>
        </w:rPr>
      </w:pPr>
    </w:p>
    <w:p w14:paraId="62AD2ED2">
      <w:pPr>
        <w:shd w:val="clear"/>
        <w:jc w:val="left"/>
        <w:rPr>
          <w:rFonts w:ascii="宋体" w:hAnsi="宋体" w:eastAsia="宋体" w:cs="宋体"/>
          <w:color w:val="auto"/>
          <w:sz w:val="24"/>
          <w:highlight w:val="none"/>
        </w:rPr>
      </w:pPr>
    </w:p>
    <w:p w14:paraId="71FBEEEC">
      <w:pPr>
        <w:shd w:val="clear"/>
        <w:jc w:val="left"/>
        <w:rPr>
          <w:rFonts w:ascii="宋体" w:hAnsi="宋体" w:eastAsia="宋体" w:cs="宋体"/>
          <w:color w:val="auto"/>
          <w:sz w:val="24"/>
          <w:highlight w:val="none"/>
        </w:rPr>
      </w:pPr>
    </w:p>
    <w:p w14:paraId="3F60C3C2">
      <w:pPr>
        <w:shd w:val="clea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31995745">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65A1769F">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5C75B430">
      <w:pPr>
        <w:shd w:val="clear"/>
        <w:spacing w:line="360" w:lineRule="auto"/>
        <w:ind w:firstLine="480"/>
        <w:rPr>
          <w:rFonts w:ascii="宋体" w:hAnsi="宋体" w:eastAsia="宋体" w:cs="宋体"/>
          <w:color w:val="auto"/>
          <w:sz w:val="24"/>
          <w:highlight w:val="none"/>
        </w:rPr>
      </w:pPr>
    </w:p>
    <w:p w14:paraId="475E1771">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4B462B28">
      <w:pPr>
        <w:shd w:val="clea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32CF0156">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761CD76">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67376A78">
      <w:pPr>
        <w:shd w:val="clea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6"/>
        <w:tblW w:w="0" w:type="auto"/>
        <w:jc w:val="center"/>
        <w:tblLayout w:type="autofit"/>
        <w:tblCellMar>
          <w:top w:w="0" w:type="dxa"/>
          <w:left w:w="10" w:type="dxa"/>
          <w:bottom w:w="0" w:type="dxa"/>
          <w:right w:w="10" w:type="dxa"/>
        </w:tblCellMar>
      </w:tblPr>
      <w:tblGrid>
        <w:gridCol w:w="5328"/>
      </w:tblGrid>
      <w:tr w14:paraId="4E35C222">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B6363D">
            <w:pPr>
              <w:shd w:val="clear"/>
              <w:spacing w:line="480" w:lineRule="auto"/>
              <w:rPr>
                <w:rFonts w:ascii="宋体" w:hAnsi="宋体" w:eastAsia="宋体" w:cs="宋体"/>
                <w:b/>
                <w:color w:val="auto"/>
                <w:sz w:val="24"/>
                <w:highlight w:val="none"/>
              </w:rPr>
            </w:pPr>
          </w:p>
          <w:p w14:paraId="2245CED8">
            <w:pPr>
              <w:shd w:val="clear"/>
              <w:spacing w:line="480" w:lineRule="auto"/>
              <w:rPr>
                <w:rFonts w:ascii="宋体" w:hAnsi="宋体" w:eastAsia="宋体" w:cs="宋体"/>
                <w:b/>
                <w:color w:val="auto"/>
                <w:sz w:val="24"/>
                <w:highlight w:val="none"/>
              </w:rPr>
            </w:pPr>
          </w:p>
          <w:p w14:paraId="15118966">
            <w:pPr>
              <w:shd w:val="clea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30FD0717">
            <w:pPr>
              <w:shd w:val="clear"/>
              <w:spacing w:line="480" w:lineRule="auto"/>
              <w:rPr>
                <w:rFonts w:ascii="宋体" w:hAnsi="宋体" w:eastAsia="宋体" w:cs="宋体"/>
                <w:color w:val="auto"/>
                <w:sz w:val="24"/>
                <w:highlight w:val="none"/>
              </w:rPr>
            </w:pPr>
          </w:p>
          <w:p w14:paraId="008B8D70">
            <w:pPr>
              <w:shd w:val="clear"/>
              <w:spacing w:line="480" w:lineRule="auto"/>
              <w:rPr>
                <w:rFonts w:ascii="宋体" w:hAnsi="宋体" w:eastAsia="宋体" w:cs="宋体"/>
                <w:color w:val="auto"/>
                <w:highlight w:val="none"/>
              </w:rPr>
            </w:pPr>
          </w:p>
        </w:tc>
      </w:tr>
    </w:tbl>
    <w:p w14:paraId="2A747C4E">
      <w:pPr>
        <w:shd w:val="clear"/>
        <w:spacing w:line="360" w:lineRule="auto"/>
        <w:rPr>
          <w:rFonts w:ascii="宋体" w:hAnsi="宋体" w:eastAsia="宋体" w:cs="宋体"/>
          <w:color w:val="auto"/>
          <w:sz w:val="24"/>
          <w:highlight w:val="none"/>
        </w:rPr>
      </w:pPr>
    </w:p>
    <w:p w14:paraId="166A265E">
      <w:pPr>
        <w:shd w:val="clear"/>
        <w:spacing w:line="360" w:lineRule="auto"/>
        <w:jc w:val="center"/>
        <w:rPr>
          <w:rFonts w:ascii="宋体" w:hAnsi="宋体" w:eastAsia="宋体" w:cs="宋体"/>
          <w:color w:val="auto"/>
          <w:sz w:val="24"/>
          <w:highlight w:val="none"/>
        </w:rPr>
      </w:pPr>
    </w:p>
    <w:p w14:paraId="17D4ECEC">
      <w:pPr>
        <w:shd w:val="clea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233F1E2E">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EEBF3C8">
      <w:pPr>
        <w:shd w:val="clear"/>
        <w:spacing w:line="360" w:lineRule="auto"/>
        <w:jc w:val="center"/>
        <w:rPr>
          <w:rFonts w:ascii="宋体" w:hAnsi="宋体" w:eastAsia="宋体" w:cs="宋体"/>
          <w:color w:val="auto"/>
          <w:sz w:val="24"/>
          <w:highlight w:val="none"/>
        </w:rPr>
      </w:pPr>
    </w:p>
    <w:p w14:paraId="0A5BE6D5">
      <w:pPr>
        <w:shd w:val="clear"/>
        <w:spacing w:line="360" w:lineRule="auto"/>
        <w:jc w:val="center"/>
        <w:rPr>
          <w:rFonts w:ascii="宋体" w:hAnsi="宋体" w:eastAsia="宋体" w:cs="宋体"/>
          <w:color w:val="auto"/>
          <w:sz w:val="24"/>
          <w:highlight w:val="none"/>
        </w:rPr>
      </w:pPr>
    </w:p>
    <w:p w14:paraId="6A7B03FC">
      <w:pPr>
        <w:shd w:val="clear"/>
        <w:spacing w:line="360" w:lineRule="auto"/>
        <w:jc w:val="center"/>
        <w:rPr>
          <w:rFonts w:ascii="宋体" w:hAnsi="宋体" w:eastAsia="宋体" w:cs="宋体"/>
          <w:color w:val="auto"/>
          <w:sz w:val="24"/>
          <w:highlight w:val="none"/>
        </w:rPr>
      </w:pPr>
    </w:p>
    <w:p w14:paraId="377DA766">
      <w:pPr>
        <w:shd w:val="clear"/>
        <w:spacing w:line="360" w:lineRule="auto"/>
        <w:jc w:val="center"/>
        <w:rPr>
          <w:rFonts w:ascii="宋体" w:hAnsi="宋体" w:eastAsia="宋体" w:cs="宋体"/>
          <w:color w:val="auto"/>
          <w:sz w:val="24"/>
          <w:highlight w:val="none"/>
        </w:rPr>
      </w:pPr>
    </w:p>
    <w:p w14:paraId="67EA6992">
      <w:pPr>
        <w:shd w:val="clear"/>
        <w:spacing w:line="360" w:lineRule="auto"/>
        <w:jc w:val="center"/>
        <w:rPr>
          <w:rFonts w:ascii="宋体" w:hAnsi="宋体" w:eastAsia="宋体" w:cs="宋体"/>
          <w:color w:val="auto"/>
          <w:sz w:val="24"/>
          <w:highlight w:val="none"/>
        </w:rPr>
      </w:pPr>
    </w:p>
    <w:p w14:paraId="19CC974D">
      <w:pPr>
        <w:shd w:val="clear"/>
        <w:spacing w:line="360" w:lineRule="auto"/>
        <w:jc w:val="center"/>
        <w:rPr>
          <w:rFonts w:ascii="宋体" w:hAnsi="宋体" w:eastAsia="宋体" w:cs="宋体"/>
          <w:color w:val="auto"/>
          <w:sz w:val="24"/>
          <w:highlight w:val="none"/>
        </w:rPr>
      </w:pPr>
    </w:p>
    <w:p w14:paraId="5FAB6AE8">
      <w:pPr>
        <w:shd w:val="clear"/>
        <w:spacing w:line="360" w:lineRule="auto"/>
        <w:jc w:val="center"/>
        <w:rPr>
          <w:rFonts w:ascii="宋体" w:hAnsi="宋体" w:eastAsia="宋体" w:cs="宋体"/>
          <w:color w:val="auto"/>
          <w:sz w:val="24"/>
          <w:highlight w:val="none"/>
        </w:rPr>
      </w:pPr>
    </w:p>
    <w:p w14:paraId="4AA2F405">
      <w:pPr>
        <w:shd w:val="clear"/>
        <w:spacing w:line="360" w:lineRule="auto"/>
        <w:jc w:val="center"/>
        <w:rPr>
          <w:rFonts w:ascii="宋体" w:hAnsi="宋体" w:eastAsia="宋体" w:cs="宋体"/>
          <w:color w:val="auto"/>
          <w:sz w:val="24"/>
          <w:highlight w:val="none"/>
        </w:rPr>
      </w:pPr>
    </w:p>
    <w:p w14:paraId="59E718E1">
      <w:pPr>
        <w:shd w:val="clear"/>
        <w:spacing w:line="360" w:lineRule="auto"/>
        <w:jc w:val="center"/>
        <w:rPr>
          <w:rFonts w:ascii="宋体" w:hAnsi="宋体" w:eastAsia="宋体" w:cs="宋体"/>
          <w:color w:val="auto"/>
          <w:sz w:val="24"/>
          <w:highlight w:val="none"/>
        </w:rPr>
      </w:pPr>
    </w:p>
    <w:p w14:paraId="69EEB349">
      <w:pPr>
        <w:shd w:val="clear"/>
        <w:spacing w:line="360" w:lineRule="auto"/>
        <w:jc w:val="center"/>
        <w:rPr>
          <w:rFonts w:ascii="宋体" w:hAnsi="宋体" w:eastAsia="宋体" w:cs="宋体"/>
          <w:color w:val="auto"/>
          <w:sz w:val="24"/>
          <w:highlight w:val="none"/>
        </w:rPr>
      </w:pPr>
    </w:p>
    <w:p w14:paraId="321BE08D">
      <w:pPr>
        <w:shd w:val="clea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19DB2D35">
      <w:pPr>
        <w:shd w:val="clea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5880E213">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5DF4FCE6">
      <w:pPr>
        <w:shd w:val="clear"/>
        <w:spacing w:line="360" w:lineRule="auto"/>
        <w:ind w:firstLine="480"/>
        <w:rPr>
          <w:rFonts w:ascii="宋体" w:hAnsi="宋体" w:eastAsia="宋体" w:cs="宋体"/>
          <w:color w:val="auto"/>
          <w:sz w:val="24"/>
          <w:highlight w:val="none"/>
        </w:rPr>
      </w:pPr>
    </w:p>
    <w:p w14:paraId="19EC78AC">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7F427F14">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1B329214">
      <w:pPr>
        <w:shd w:val="clear"/>
        <w:spacing w:line="360" w:lineRule="auto"/>
        <w:rPr>
          <w:rFonts w:ascii="宋体" w:hAnsi="宋体" w:eastAsia="宋体" w:cs="宋体"/>
          <w:color w:val="auto"/>
          <w:sz w:val="24"/>
          <w:highlight w:val="none"/>
        </w:rPr>
      </w:pPr>
    </w:p>
    <w:p w14:paraId="6181784D">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0BA93BE">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D8CFC90">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1AE95E8F">
      <w:pPr>
        <w:shd w:val="clea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6"/>
        <w:tblW w:w="0" w:type="auto"/>
        <w:jc w:val="center"/>
        <w:tblLayout w:type="autofit"/>
        <w:tblCellMar>
          <w:top w:w="0" w:type="dxa"/>
          <w:left w:w="10" w:type="dxa"/>
          <w:bottom w:w="0" w:type="dxa"/>
          <w:right w:w="10" w:type="dxa"/>
        </w:tblCellMar>
      </w:tblPr>
      <w:tblGrid>
        <w:gridCol w:w="5508"/>
      </w:tblGrid>
      <w:tr w14:paraId="279AED59">
        <w:tblPrEx>
          <w:tblCellMar>
            <w:top w:w="0" w:type="dxa"/>
            <w:left w:w="10" w:type="dxa"/>
            <w:bottom w:w="0" w:type="dxa"/>
            <w:right w:w="10" w:type="dxa"/>
          </w:tblCellMar>
        </w:tblPrEx>
        <w:trPr>
          <w:trHeight w:val="2294"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31F2BF">
            <w:pPr>
              <w:shd w:val="clear"/>
              <w:spacing w:line="480" w:lineRule="auto"/>
              <w:rPr>
                <w:rFonts w:ascii="宋体" w:hAnsi="宋体" w:eastAsia="宋体" w:cs="宋体"/>
                <w:b/>
                <w:color w:val="auto"/>
                <w:sz w:val="24"/>
                <w:highlight w:val="none"/>
              </w:rPr>
            </w:pPr>
          </w:p>
          <w:p w14:paraId="2647A60E">
            <w:pPr>
              <w:shd w:val="clear"/>
              <w:spacing w:line="480" w:lineRule="auto"/>
              <w:rPr>
                <w:rFonts w:ascii="宋体" w:hAnsi="宋体" w:eastAsia="宋体" w:cs="宋体"/>
                <w:b/>
                <w:color w:val="auto"/>
                <w:sz w:val="24"/>
                <w:highlight w:val="none"/>
              </w:rPr>
            </w:pPr>
          </w:p>
          <w:p w14:paraId="1C349002">
            <w:pPr>
              <w:shd w:val="clea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2FA645F">
      <w:pPr>
        <w:shd w:val="clear"/>
        <w:spacing w:line="360" w:lineRule="auto"/>
        <w:ind w:firstLine="480"/>
        <w:rPr>
          <w:rFonts w:ascii="宋体" w:hAnsi="宋体" w:eastAsia="宋体" w:cs="宋体"/>
          <w:color w:val="auto"/>
          <w:sz w:val="24"/>
          <w:highlight w:val="none"/>
        </w:rPr>
      </w:pPr>
    </w:p>
    <w:p w14:paraId="05EBDE9F">
      <w:pPr>
        <w:shd w:val="clear"/>
        <w:spacing w:line="360" w:lineRule="auto"/>
        <w:jc w:val="center"/>
        <w:rPr>
          <w:rFonts w:ascii="宋体" w:hAnsi="宋体" w:eastAsia="宋体" w:cs="宋体"/>
          <w:color w:val="auto"/>
          <w:sz w:val="24"/>
          <w:highlight w:val="none"/>
        </w:rPr>
      </w:pPr>
    </w:p>
    <w:p w14:paraId="3AA34228">
      <w:pPr>
        <w:shd w:val="clear"/>
        <w:spacing w:line="360" w:lineRule="auto"/>
        <w:jc w:val="center"/>
        <w:rPr>
          <w:rFonts w:ascii="宋体" w:hAnsi="宋体" w:eastAsia="宋体" w:cs="宋体"/>
          <w:color w:val="auto"/>
          <w:sz w:val="24"/>
          <w:highlight w:val="none"/>
        </w:rPr>
      </w:pPr>
    </w:p>
    <w:p w14:paraId="2521EDC6">
      <w:pPr>
        <w:shd w:val="clear"/>
        <w:spacing w:line="360" w:lineRule="auto"/>
        <w:jc w:val="center"/>
        <w:rPr>
          <w:rFonts w:ascii="宋体" w:hAnsi="宋体" w:eastAsia="宋体" w:cs="宋体"/>
          <w:color w:val="auto"/>
          <w:sz w:val="24"/>
          <w:highlight w:val="none"/>
        </w:rPr>
      </w:pPr>
    </w:p>
    <w:p w14:paraId="16F0C9F9">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B995818">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B113C18">
      <w:pPr>
        <w:pStyle w:val="10"/>
        <w:shd w:val="clear"/>
        <w:ind w:firstLine="210"/>
        <w:rPr>
          <w:color w:val="auto"/>
          <w:highlight w:val="none"/>
        </w:rPr>
      </w:pPr>
    </w:p>
    <w:p w14:paraId="149482F5">
      <w:pPr>
        <w:pStyle w:val="10"/>
        <w:shd w:val="clear"/>
        <w:ind w:firstLine="210"/>
        <w:rPr>
          <w:color w:val="auto"/>
          <w:highlight w:val="none"/>
        </w:rPr>
      </w:pPr>
    </w:p>
    <w:p w14:paraId="3C34EDF4">
      <w:pPr>
        <w:shd w:val="clear"/>
        <w:ind w:firstLine="240"/>
        <w:jc w:val="left"/>
        <w:rPr>
          <w:rFonts w:ascii="宋体" w:hAnsi="宋体" w:eastAsia="宋体" w:cs="宋体"/>
          <w:color w:val="auto"/>
          <w:sz w:val="24"/>
          <w:highlight w:val="none"/>
        </w:rPr>
      </w:pPr>
    </w:p>
    <w:p w14:paraId="64028856">
      <w:pPr>
        <w:shd w:val="clea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5F107CAA">
      <w:pPr>
        <w:shd w:val="clea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A439223">
      <w:pPr>
        <w:shd w:val="clear"/>
        <w:ind w:firstLine="240"/>
        <w:jc w:val="left"/>
        <w:rPr>
          <w:rFonts w:ascii="宋体" w:hAnsi="宋体" w:eastAsia="宋体" w:cs="宋体"/>
          <w:color w:val="auto"/>
          <w:sz w:val="24"/>
          <w:highlight w:val="none"/>
        </w:rPr>
      </w:pPr>
    </w:p>
    <w:p w14:paraId="370F7C80">
      <w:pPr>
        <w:shd w:val="clear"/>
        <w:ind w:firstLine="240"/>
        <w:jc w:val="left"/>
        <w:rPr>
          <w:rFonts w:ascii="宋体" w:hAnsi="宋体" w:eastAsia="宋体" w:cs="宋体"/>
          <w:color w:val="auto"/>
          <w:sz w:val="24"/>
          <w:highlight w:val="none"/>
        </w:rPr>
      </w:pPr>
    </w:p>
    <w:p w14:paraId="15B63A2F">
      <w:pPr>
        <w:shd w:val="clear"/>
        <w:ind w:firstLine="240"/>
        <w:jc w:val="left"/>
        <w:rPr>
          <w:rFonts w:ascii="宋体" w:hAnsi="宋体" w:eastAsia="宋体" w:cs="宋体"/>
          <w:color w:val="auto"/>
          <w:sz w:val="24"/>
          <w:highlight w:val="none"/>
        </w:rPr>
      </w:pPr>
    </w:p>
    <w:p w14:paraId="4FFBEA7A">
      <w:pPr>
        <w:shd w:val="clea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16153A80">
      <w:pPr>
        <w:shd w:val="clea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7EC30D13">
      <w:pPr>
        <w:shd w:val="clea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8FD3D76">
      <w:pPr>
        <w:shd w:val="clear"/>
        <w:rPr>
          <w:rFonts w:ascii="宋体" w:hAnsi="宋体" w:eastAsia="宋体" w:cs="宋体"/>
          <w:color w:val="auto"/>
          <w:sz w:val="24"/>
          <w:highlight w:val="none"/>
        </w:rPr>
      </w:pPr>
    </w:p>
    <w:p w14:paraId="114F5C85">
      <w:pPr>
        <w:shd w:val="clear"/>
        <w:ind w:firstLine="600"/>
        <w:rPr>
          <w:rFonts w:ascii="宋体" w:hAnsi="宋体" w:eastAsia="宋体" w:cs="宋体"/>
          <w:color w:val="auto"/>
          <w:sz w:val="24"/>
          <w:highlight w:val="none"/>
        </w:rPr>
      </w:pPr>
      <w:r>
        <w:rPr>
          <w:rFonts w:ascii="宋体" w:hAnsi="宋体" w:eastAsia="宋体" w:cs="宋体"/>
          <w:color w:val="auto"/>
          <w:sz w:val="24"/>
          <w:highlight w:val="none"/>
        </w:rPr>
        <w:t>根据贵方</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项目的竞争性磋商邀请（项目编号：</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供应商代表</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(全名、职务)</w:t>
      </w:r>
      <w:r>
        <w:rPr>
          <w:rFonts w:ascii="宋体" w:hAnsi="宋体" w:eastAsia="宋体" w:cs="宋体"/>
          <w:color w:val="auto"/>
          <w:sz w:val="24"/>
          <w:highlight w:val="none"/>
        </w:rPr>
        <w:t>代表</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w:t>
      </w:r>
      <w:r>
        <w:rPr>
          <w:rFonts w:ascii="宋体" w:hAnsi="宋体" w:eastAsia="宋体" w:cs="宋体"/>
          <w:color w:val="auto"/>
          <w:sz w:val="24"/>
          <w:highlight w:val="none"/>
          <w:u w:val="single"/>
        </w:rPr>
        <w:t>供应商名称、地址)</w:t>
      </w:r>
      <w:r>
        <w:rPr>
          <w:rFonts w:hint="eastAsia" w:ascii="宋体" w:hAnsi="宋体" w:eastAsia="宋体" w:cs="宋体"/>
          <w:color w:val="auto"/>
          <w:sz w:val="24"/>
          <w:highlight w:val="none"/>
          <w:lang w:val="en-US" w:eastAsia="zh-CN"/>
        </w:rPr>
        <w:t>签字并</w:t>
      </w:r>
      <w:r>
        <w:rPr>
          <w:rFonts w:ascii="宋体" w:hAnsi="宋体" w:eastAsia="宋体" w:cs="宋体"/>
          <w:color w:val="auto"/>
          <w:sz w:val="24"/>
          <w:highlight w:val="none"/>
        </w:rPr>
        <w:t>提交投标文件，报价为</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u w:val="none"/>
        </w:rPr>
        <w:t>元，</w:t>
      </w:r>
      <w:r>
        <w:rPr>
          <w:rFonts w:ascii="宋体" w:hAnsi="宋体" w:eastAsia="宋体" w:cs="宋体"/>
          <w:color w:val="auto"/>
          <w:sz w:val="24"/>
          <w:highlight w:val="none"/>
        </w:rPr>
        <w:t>并对之负法律责任。</w:t>
      </w:r>
    </w:p>
    <w:p w14:paraId="5A8878BA">
      <w:pPr>
        <w:shd w:val="clea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657EA6DF">
      <w:pPr>
        <w:shd w:val="clea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w:t>
      </w:r>
      <w:r>
        <w:rPr>
          <w:rFonts w:hint="eastAsia" w:ascii="宋体" w:hAnsi="宋体" w:eastAsia="宋体" w:cs="宋体"/>
          <w:color w:val="auto"/>
          <w:sz w:val="24"/>
          <w:highlight w:val="none"/>
          <w:lang w:val="en-US" w:eastAsia="zh-CN"/>
        </w:rPr>
        <w:t>免费质保</w:t>
      </w:r>
      <w:r>
        <w:rPr>
          <w:rFonts w:ascii="宋体" w:hAnsi="宋体" w:eastAsia="宋体" w:cs="宋体"/>
          <w:color w:val="auto"/>
          <w:sz w:val="24"/>
          <w:highlight w:val="none"/>
        </w:rPr>
        <w:t>期。</w:t>
      </w:r>
    </w:p>
    <w:p w14:paraId="4CA931CC">
      <w:pPr>
        <w:shd w:val="clea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044670A4">
      <w:pPr>
        <w:shd w:val="clear"/>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243C6817">
      <w:pPr>
        <w:shd w:val="clea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27820AFE">
      <w:pPr>
        <w:shd w:val="clea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0EF3877B">
      <w:pPr>
        <w:shd w:val="clea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A1A8AB9">
      <w:pPr>
        <w:shd w:val="clea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6565CE0E">
      <w:pPr>
        <w:shd w:val="clea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5800279D">
      <w:pPr>
        <w:shd w:val="clea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5EFB4331">
      <w:pPr>
        <w:shd w:val="clea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73252974">
      <w:pPr>
        <w:shd w:val="clea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0589F940">
      <w:pPr>
        <w:shd w:val="clea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0148BE41">
      <w:pPr>
        <w:shd w:val="clea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2B52B809">
      <w:pPr>
        <w:shd w:val="clea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1B7CFCDB">
      <w:pPr>
        <w:shd w:val="clea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09AE45E2">
      <w:pPr>
        <w:shd w:val="clear"/>
        <w:spacing w:line="360" w:lineRule="auto"/>
        <w:jc w:val="left"/>
        <w:rPr>
          <w:rFonts w:ascii="宋体" w:hAnsi="宋体" w:eastAsia="宋体" w:cs="宋体"/>
          <w:color w:val="auto"/>
          <w:sz w:val="24"/>
          <w:highlight w:val="none"/>
        </w:rPr>
      </w:pPr>
    </w:p>
    <w:p w14:paraId="2AE27465">
      <w:pPr>
        <w:shd w:val="clear"/>
        <w:spacing w:line="360" w:lineRule="auto"/>
        <w:jc w:val="left"/>
        <w:rPr>
          <w:rFonts w:ascii="宋体" w:hAnsi="宋体" w:eastAsia="宋体" w:cs="宋体"/>
          <w:color w:val="auto"/>
          <w:sz w:val="24"/>
          <w:highlight w:val="none"/>
        </w:rPr>
      </w:pPr>
    </w:p>
    <w:p w14:paraId="13FFAB7A">
      <w:pPr>
        <w:shd w:val="clear"/>
        <w:spacing w:line="360" w:lineRule="auto"/>
        <w:jc w:val="left"/>
        <w:rPr>
          <w:rFonts w:ascii="宋体" w:hAnsi="宋体" w:eastAsia="宋体" w:cs="宋体"/>
          <w:color w:val="auto"/>
          <w:sz w:val="24"/>
          <w:highlight w:val="none"/>
        </w:rPr>
      </w:pPr>
    </w:p>
    <w:p w14:paraId="6A0D6AF0">
      <w:pPr>
        <w:shd w:val="clea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D04041">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E216CEE">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46A08BFB">
      <w:pPr>
        <w:shd w:val="clear"/>
        <w:spacing w:line="360" w:lineRule="auto"/>
        <w:jc w:val="left"/>
        <w:rPr>
          <w:rFonts w:ascii="宋体" w:hAnsi="宋体" w:eastAsia="宋体" w:cs="宋体"/>
          <w:color w:val="auto"/>
          <w:sz w:val="24"/>
          <w:highlight w:val="none"/>
        </w:rPr>
      </w:pPr>
    </w:p>
    <w:p w14:paraId="75126E7A">
      <w:pPr>
        <w:shd w:val="clear"/>
        <w:spacing w:line="360" w:lineRule="auto"/>
        <w:jc w:val="left"/>
        <w:rPr>
          <w:rFonts w:ascii="宋体" w:hAnsi="宋体" w:eastAsia="宋体" w:cs="宋体"/>
          <w:color w:val="auto"/>
          <w:sz w:val="24"/>
          <w:highlight w:val="none"/>
        </w:rPr>
      </w:pPr>
    </w:p>
    <w:p w14:paraId="7FF247A7">
      <w:pPr>
        <w:shd w:val="clear"/>
        <w:spacing w:line="360" w:lineRule="auto"/>
        <w:jc w:val="left"/>
        <w:rPr>
          <w:rFonts w:ascii="宋体" w:hAnsi="宋体" w:eastAsia="宋体" w:cs="宋体"/>
          <w:color w:val="auto"/>
          <w:sz w:val="24"/>
          <w:highlight w:val="none"/>
        </w:rPr>
      </w:pPr>
    </w:p>
    <w:p w14:paraId="3C26CBBF">
      <w:pPr>
        <w:shd w:val="clear"/>
        <w:spacing w:line="360" w:lineRule="auto"/>
        <w:jc w:val="left"/>
        <w:rPr>
          <w:rFonts w:ascii="宋体" w:hAnsi="宋体" w:eastAsia="宋体" w:cs="宋体"/>
          <w:color w:val="auto"/>
          <w:sz w:val="24"/>
          <w:highlight w:val="none"/>
        </w:rPr>
      </w:pPr>
    </w:p>
    <w:p w14:paraId="72EEDC69">
      <w:pPr>
        <w:shd w:val="clea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05D9B3A0">
      <w:pPr>
        <w:keepNext/>
        <w:keepLines/>
        <w:shd w:val="clear"/>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6"/>
        <w:tblW w:w="0" w:type="auto"/>
        <w:jc w:val="center"/>
        <w:tblLayout w:type="autofit"/>
        <w:tblCellMar>
          <w:top w:w="0" w:type="dxa"/>
          <w:left w:w="10" w:type="dxa"/>
          <w:bottom w:w="0" w:type="dxa"/>
          <w:right w:w="10" w:type="dxa"/>
        </w:tblCellMar>
      </w:tblPr>
      <w:tblGrid>
        <w:gridCol w:w="2368"/>
        <w:gridCol w:w="6154"/>
      </w:tblGrid>
      <w:tr w14:paraId="637612E0">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CA307">
            <w:pPr>
              <w:shd w:val="clea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F3367">
            <w:pPr>
              <w:shd w:val="clear"/>
              <w:spacing w:line="360" w:lineRule="auto"/>
              <w:jc w:val="center"/>
              <w:rPr>
                <w:rFonts w:ascii="宋体" w:hAnsi="宋体" w:eastAsia="宋体" w:cs="宋体"/>
                <w:color w:val="auto"/>
                <w:sz w:val="22"/>
                <w:highlight w:val="none"/>
              </w:rPr>
            </w:pPr>
          </w:p>
        </w:tc>
      </w:tr>
      <w:tr w14:paraId="2D328FD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BB625">
            <w:pPr>
              <w:shd w:val="clea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D3F68">
            <w:pPr>
              <w:shd w:val="clear"/>
              <w:spacing w:line="360" w:lineRule="auto"/>
              <w:rPr>
                <w:rFonts w:ascii="宋体" w:hAnsi="宋体" w:eastAsia="宋体" w:cs="宋体"/>
                <w:color w:val="auto"/>
                <w:sz w:val="22"/>
                <w:highlight w:val="none"/>
              </w:rPr>
            </w:pPr>
          </w:p>
        </w:tc>
      </w:tr>
      <w:tr w14:paraId="30D1F15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F8E10">
            <w:pPr>
              <w:shd w:val="clea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6F2CB3B2">
            <w:pPr>
              <w:shd w:val="clea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75807">
            <w:pPr>
              <w:shd w:val="clea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68024120">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16028">
            <w:pPr>
              <w:shd w:val="clea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00FB3">
            <w:pPr>
              <w:shd w:val="clear"/>
              <w:spacing w:line="360" w:lineRule="auto"/>
              <w:jc w:val="left"/>
              <w:rPr>
                <w:rFonts w:ascii="宋体" w:hAnsi="宋体" w:eastAsia="宋体" w:cs="宋体"/>
                <w:color w:val="auto"/>
                <w:sz w:val="22"/>
                <w:highlight w:val="none"/>
              </w:rPr>
            </w:pPr>
          </w:p>
        </w:tc>
      </w:tr>
    </w:tbl>
    <w:p w14:paraId="07E25E8E">
      <w:pPr>
        <w:shd w:val="clea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0E5C44DD">
      <w:pPr>
        <w:shd w:val="clea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4267506C">
      <w:pPr>
        <w:shd w:val="clea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662A22C7">
      <w:pPr>
        <w:shd w:val="clea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5526F935">
      <w:pPr>
        <w:shd w:val="clear"/>
        <w:spacing w:line="360" w:lineRule="auto"/>
        <w:jc w:val="left"/>
        <w:rPr>
          <w:rFonts w:ascii="宋体" w:hAnsi="宋体" w:eastAsia="宋体" w:cs="宋体"/>
          <w:color w:val="auto"/>
          <w:sz w:val="24"/>
          <w:highlight w:val="none"/>
        </w:rPr>
      </w:pPr>
    </w:p>
    <w:p w14:paraId="08E15377">
      <w:pPr>
        <w:shd w:val="clear"/>
        <w:spacing w:line="360" w:lineRule="auto"/>
        <w:jc w:val="left"/>
        <w:rPr>
          <w:rFonts w:ascii="宋体" w:hAnsi="宋体" w:eastAsia="宋体" w:cs="宋体"/>
          <w:color w:val="auto"/>
          <w:sz w:val="24"/>
          <w:highlight w:val="none"/>
        </w:rPr>
      </w:pPr>
    </w:p>
    <w:p w14:paraId="4C4893E4">
      <w:pPr>
        <w:shd w:val="clear"/>
        <w:spacing w:line="360" w:lineRule="auto"/>
        <w:jc w:val="left"/>
        <w:rPr>
          <w:rFonts w:ascii="宋体" w:hAnsi="宋体" w:eastAsia="宋体" w:cs="宋体"/>
          <w:color w:val="auto"/>
          <w:sz w:val="24"/>
          <w:highlight w:val="none"/>
        </w:rPr>
      </w:pPr>
    </w:p>
    <w:p w14:paraId="4C652674">
      <w:pPr>
        <w:shd w:val="clear"/>
        <w:spacing w:line="360" w:lineRule="auto"/>
        <w:jc w:val="left"/>
        <w:rPr>
          <w:rFonts w:ascii="宋体" w:hAnsi="宋体" w:eastAsia="宋体" w:cs="宋体"/>
          <w:color w:val="auto"/>
          <w:sz w:val="24"/>
          <w:highlight w:val="none"/>
        </w:rPr>
      </w:pPr>
    </w:p>
    <w:p w14:paraId="00579FE1">
      <w:pPr>
        <w:shd w:val="clear"/>
        <w:spacing w:line="360" w:lineRule="auto"/>
        <w:jc w:val="left"/>
        <w:rPr>
          <w:rFonts w:ascii="宋体" w:hAnsi="宋体" w:eastAsia="宋体" w:cs="宋体"/>
          <w:color w:val="auto"/>
          <w:sz w:val="24"/>
          <w:highlight w:val="none"/>
        </w:rPr>
      </w:pPr>
    </w:p>
    <w:p w14:paraId="52CD6261">
      <w:pPr>
        <w:shd w:val="clear"/>
        <w:spacing w:line="360" w:lineRule="auto"/>
        <w:jc w:val="left"/>
        <w:rPr>
          <w:rFonts w:ascii="宋体" w:hAnsi="宋体" w:eastAsia="宋体" w:cs="宋体"/>
          <w:color w:val="auto"/>
          <w:sz w:val="24"/>
          <w:highlight w:val="none"/>
        </w:rPr>
      </w:pPr>
    </w:p>
    <w:p w14:paraId="6C6EE829">
      <w:pPr>
        <w:shd w:val="clear"/>
        <w:spacing w:line="360" w:lineRule="auto"/>
        <w:jc w:val="left"/>
        <w:rPr>
          <w:rFonts w:ascii="宋体" w:hAnsi="宋体" w:eastAsia="宋体" w:cs="宋体"/>
          <w:color w:val="auto"/>
          <w:sz w:val="24"/>
          <w:highlight w:val="none"/>
        </w:rPr>
      </w:pPr>
    </w:p>
    <w:p w14:paraId="42A74375">
      <w:pPr>
        <w:shd w:val="clear"/>
        <w:spacing w:line="360" w:lineRule="auto"/>
        <w:jc w:val="left"/>
        <w:rPr>
          <w:rFonts w:ascii="宋体" w:hAnsi="宋体" w:eastAsia="宋体" w:cs="宋体"/>
          <w:color w:val="auto"/>
          <w:sz w:val="24"/>
          <w:highlight w:val="none"/>
        </w:rPr>
      </w:pPr>
    </w:p>
    <w:p w14:paraId="7FDCF073">
      <w:pPr>
        <w:shd w:val="clear"/>
        <w:spacing w:line="360" w:lineRule="auto"/>
        <w:jc w:val="left"/>
        <w:rPr>
          <w:rFonts w:ascii="宋体" w:hAnsi="宋体" w:eastAsia="宋体" w:cs="宋体"/>
          <w:color w:val="auto"/>
          <w:sz w:val="24"/>
          <w:highlight w:val="none"/>
        </w:rPr>
      </w:pPr>
    </w:p>
    <w:p w14:paraId="6D8F9C41">
      <w:pPr>
        <w:shd w:val="clear"/>
        <w:spacing w:line="360" w:lineRule="auto"/>
        <w:jc w:val="left"/>
        <w:rPr>
          <w:rFonts w:ascii="宋体" w:hAnsi="宋体" w:eastAsia="宋体" w:cs="宋体"/>
          <w:color w:val="auto"/>
          <w:sz w:val="24"/>
          <w:highlight w:val="none"/>
        </w:rPr>
      </w:pPr>
    </w:p>
    <w:p w14:paraId="76361006">
      <w:pPr>
        <w:shd w:val="clear"/>
        <w:spacing w:line="360" w:lineRule="auto"/>
        <w:jc w:val="left"/>
        <w:rPr>
          <w:rFonts w:ascii="宋体" w:hAnsi="宋体" w:eastAsia="宋体" w:cs="宋体"/>
          <w:color w:val="auto"/>
          <w:sz w:val="24"/>
          <w:highlight w:val="none"/>
        </w:rPr>
      </w:pPr>
    </w:p>
    <w:p w14:paraId="01D84566">
      <w:pPr>
        <w:shd w:val="clear"/>
        <w:spacing w:line="360" w:lineRule="auto"/>
        <w:jc w:val="left"/>
        <w:rPr>
          <w:rFonts w:ascii="宋体" w:hAnsi="宋体" w:eastAsia="宋体" w:cs="宋体"/>
          <w:color w:val="auto"/>
          <w:sz w:val="24"/>
          <w:highlight w:val="none"/>
        </w:rPr>
      </w:pPr>
    </w:p>
    <w:p w14:paraId="61292843">
      <w:pPr>
        <w:shd w:val="clear"/>
        <w:spacing w:line="360" w:lineRule="auto"/>
        <w:jc w:val="left"/>
        <w:rPr>
          <w:rFonts w:ascii="宋体" w:hAnsi="宋体" w:eastAsia="宋体" w:cs="宋体"/>
          <w:color w:val="auto"/>
          <w:sz w:val="24"/>
          <w:highlight w:val="none"/>
        </w:rPr>
      </w:pPr>
    </w:p>
    <w:p w14:paraId="76D2279B">
      <w:pPr>
        <w:shd w:val="clear"/>
        <w:spacing w:line="360" w:lineRule="auto"/>
        <w:jc w:val="left"/>
        <w:rPr>
          <w:rFonts w:ascii="宋体" w:hAnsi="宋体" w:eastAsia="宋体" w:cs="宋体"/>
          <w:color w:val="auto"/>
          <w:sz w:val="24"/>
          <w:highlight w:val="none"/>
        </w:rPr>
      </w:pPr>
    </w:p>
    <w:p w14:paraId="279C831B">
      <w:pPr>
        <w:shd w:val="clear"/>
        <w:spacing w:line="360" w:lineRule="auto"/>
        <w:jc w:val="left"/>
        <w:rPr>
          <w:rFonts w:ascii="宋体" w:hAnsi="宋体" w:eastAsia="宋体" w:cs="宋体"/>
          <w:color w:val="auto"/>
          <w:sz w:val="24"/>
          <w:highlight w:val="none"/>
        </w:rPr>
      </w:pPr>
    </w:p>
    <w:p w14:paraId="4F8FF651">
      <w:pPr>
        <w:shd w:val="clea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02A6B43A">
      <w:pPr>
        <w:keepNext/>
        <w:keepLines/>
        <w:shd w:val="clear"/>
        <w:spacing w:before="260" w:after="260" w:line="416"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投标分项报价表</w:t>
      </w:r>
    </w:p>
    <w:p w14:paraId="51F8DCB2">
      <w:pPr>
        <w:shd w:val="clear"/>
        <w:jc w:val="center"/>
        <w:rPr>
          <w:rFonts w:ascii="Times New Roman" w:hAnsi="Times New Roman" w:eastAsia="Times New Roman" w:cs="Times New Roman"/>
          <w:color w:val="auto"/>
          <w:sz w:val="24"/>
          <w:highlight w:val="none"/>
        </w:rPr>
      </w:pPr>
    </w:p>
    <w:p w14:paraId="5D24C867">
      <w:pPr>
        <w:shd w:val="clea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谈判供应商名称：</w:t>
      </w:r>
    </w:p>
    <w:p w14:paraId="7D48BFB9">
      <w:pPr>
        <w:shd w:val="clea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6"/>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208421A3">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6A367E8">
            <w:pPr>
              <w:shd w:val="clea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4778DB">
            <w:pPr>
              <w:shd w:val="clea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505DA0F">
            <w:pPr>
              <w:shd w:val="clea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0875E7">
            <w:pPr>
              <w:shd w:val="clea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09DF495">
            <w:pPr>
              <w:shd w:val="clea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024B57F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6E348">
            <w:pPr>
              <w:shd w:val="clea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3084646">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4952C1">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100309">
            <w:pPr>
              <w:shd w:val="clea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CA463F">
            <w:pPr>
              <w:shd w:val="clear"/>
              <w:jc w:val="center"/>
              <w:rPr>
                <w:rFonts w:ascii="宋体" w:hAnsi="宋体" w:eastAsia="宋体" w:cs="宋体"/>
                <w:color w:val="auto"/>
                <w:sz w:val="22"/>
                <w:highlight w:val="none"/>
              </w:rPr>
            </w:pPr>
          </w:p>
        </w:tc>
      </w:tr>
      <w:tr w14:paraId="3D43F81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D2E57">
            <w:pPr>
              <w:shd w:val="clea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2031B0A">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E287A2">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131320">
            <w:pPr>
              <w:shd w:val="clea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4F3178">
            <w:pPr>
              <w:shd w:val="clear"/>
              <w:jc w:val="center"/>
              <w:rPr>
                <w:rFonts w:ascii="宋体" w:hAnsi="宋体" w:eastAsia="宋体" w:cs="宋体"/>
                <w:color w:val="auto"/>
                <w:sz w:val="22"/>
                <w:highlight w:val="none"/>
              </w:rPr>
            </w:pPr>
          </w:p>
        </w:tc>
      </w:tr>
      <w:tr w14:paraId="08C87B3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F6F1A">
            <w:pPr>
              <w:shd w:val="clea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3191934">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9E85EF">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B469C7">
            <w:pPr>
              <w:shd w:val="clea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AC2A4F">
            <w:pPr>
              <w:shd w:val="clear"/>
              <w:jc w:val="center"/>
              <w:rPr>
                <w:rFonts w:ascii="宋体" w:hAnsi="宋体" w:eastAsia="宋体" w:cs="宋体"/>
                <w:color w:val="auto"/>
                <w:sz w:val="22"/>
                <w:highlight w:val="none"/>
              </w:rPr>
            </w:pPr>
          </w:p>
        </w:tc>
      </w:tr>
      <w:tr w14:paraId="15939F2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428B1E">
            <w:pPr>
              <w:shd w:val="clea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155DDC4">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30DF6A">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04D437C">
            <w:pPr>
              <w:shd w:val="clea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E180F4">
            <w:pPr>
              <w:shd w:val="clear"/>
              <w:jc w:val="center"/>
              <w:rPr>
                <w:rFonts w:ascii="宋体" w:hAnsi="宋体" w:eastAsia="宋体" w:cs="宋体"/>
                <w:color w:val="auto"/>
                <w:sz w:val="22"/>
                <w:highlight w:val="none"/>
              </w:rPr>
            </w:pPr>
          </w:p>
        </w:tc>
      </w:tr>
      <w:tr w14:paraId="7836B30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B7790">
            <w:pPr>
              <w:shd w:val="clea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E79D24C">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918E6">
            <w:pPr>
              <w:shd w:val="clea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D2AD5E5">
            <w:pPr>
              <w:shd w:val="clea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5B5865AD">
            <w:pPr>
              <w:shd w:val="clear"/>
              <w:jc w:val="center"/>
              <w:rPr>
                <w:rFonts w:ascii="宋体" w:hAnsi="宋体" w:eastAsia="宋体" w:cs="宋体"/>
                <w:color w:val="auto"/>
                <w:sz w:val="22"/>
                <w:highlight w:val="none"/>
              </w:rPr>
            </w:pPr>
          </w:p>
        </w:tc>
      </w:tr>
      <w:tr w14:paraId="449FD93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AD04B">
            <w:pPr>
              <w:shd w:val="clea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C992D4E">
            <w:pPr>
              <w:shd w:val="clea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154001">
            <w:pPr>
              <w:shd w:val="clea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F74F7AF">
            <w:pPr>
              <w:shd w:val="clea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D2237E">
            <w:pPr>
              <w:shd w:val="clear"/>
              <w:jc w:val="center"/>
              <w:rPr>
                <w:rFonts w:ascii="宋体" w:hAnsi="宋体" w:eastAsia="宋体" w:cs="宋体"/>
                <w:color w:val="auto"/>
                <w:sz w:val="22"/>
                <w:highlight w:val="none"/>
              </w:rPr>
            </w:pPr>
          </w:p>
        </w:tc>
      </w:tr>
      <w:tr w14:paraId="6B2CBEB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865B4">
            <w:pPr>
              <w:shd w:val="clea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EA32656">
            <w:pPr>
              <w:shd w:val="clea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92F3DEE">
            <w:pPr>
              <w:shd w:val="clea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74D9F2C">
            <w:pPr>
              <w:shd w:val="clea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CD3582">
            <w:pPr>
              <w:shd w:val="clear"/>
              <w:jc w:val="center"/>
              <w:rPr>
                <w:rFonts w:ascii="宋体" w:hAnsi="宋体" w:eastAsia="宋体" w:cs="宋体"/>
                <w:color w:val="auto"/>
                <w:sz w:val="22"/>
                <w:highlight w:val="none"/>
              </w:rPr>
            </w:pPr>
          </w:p>
        </w:tc>
      </w:tr>
      <w:tr w14:paraId="01DFE54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E676E">
            <w:pPr>
              <w:shd w:val="clea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4A5E91B">
            <w:pPr>
              <w:shd w:val="clea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951F97">
            <w:pPr>
              <w:shd w:val="clea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BCD962">
            <w:pPr>
              <w:shd w:val="clea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70F652B">
            <w:pPr>
              <w:shd w:val="clear"/>
              <w:jc w:val="center"/>
              <w:rPr>
                <w:rFonts w:ascii="宋体" w:hAnsi="宋体" w:eastAsia="宋体" w:cs="宋体"/>
                <w:color w:val="auto"/>
                <w:sz w:val="22"/>
                <w:highlight w:val="none"/>
              </w:rPr>
            </w:pPr>
          </w:p>
        </w:tc>
      </w:tr>
      <w:tr w14:paraId="7DD5B28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E7866">
            <w:pPr>
              <w:shd w:val="clea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66BE262">
            <w:pPr>
              <w:shd w:val="clear"/>
              <w:jc w:val="center"/>
              <w:rPr>
                <w:rFonts w:hint="default"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C48FCD9">
            <w:pPr>
              <w:shd w:val="clea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539BA23">
            <w:pPr>
              <w:shd w:val="clea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FD86E1">
            <w:pPr>
              <w:shd w:val="clear"/>
              <w:jc w:val="center"/>
              <w:rPr>
                <w:rFonts w:ascii="宋体" w:hAnsi="宋体" w:eastAsia="宋体" w:cs="宋体"/>
                <w:color w:val="auto"/>
                <w:sz w:val="22"/>
                <w:highlight w:val="none"/>
              </w:rPr>
            </w:pPr>
          </w:p>
        </w:tc>
      </w:tr>
      <w:tr w14:paraId="7FE150D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51AB00">
            <w:pPr>
              <w:shd w:val="clea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7A2F35EE">
      <w:pPr>
        <w:shd w:val="clear"/>
        <w:jc w:val="center"/>
        <w:rPr>
          <w:rFonts w:ascii="Times New Roman" w:hAnsi="Times New Roman" w:eastAsia="Times New Roman" w:cs="Times New Roman"/>
          <w:color w:val="auto"/>
          <w:sz w:val="24"/>
          <w:highlight w:val="none"/>
        </w:rPr>
      </w:pPr>
    </w:p>
    <w:p w14:paraId="6ECEE676">
      <w:pPr>
        <w:shd w:val="clear"/>
        <w:jc w:val="center"/>
        <w:rPr>
          <w:rFonts w:ascii="Times New Roman" w:hAnsi="Times New Roman" w:eastAsia="Times New Roman" w:cs="Times New Roman"/>
          <w:color w:val="auto"/>
          <w:sz w:val="24"/>
          <w:highlight w:val="none"/>
        </w:rPr>
      </w:pPr>
    </w:p>
    <w:p w14:paraId="46E62FBD">
      <w:pPr>
        <w:shd w:val="clea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谈判供应商代表签字：谈判供应商公章日期：</w:t>
      </w:r>
    </w:p>
    <w:p w14:paraId="2FF7FC57">
      <w:pPr>
        <w:shd w:val="clear"/>
        <w:spacing w:line="360" w:lineRule="auto"/>
        <w:jc w:val="center"/>
        <w:rPr>
          <w:rFonts w:ascii="宋体" w:hAnsi="宋体" w:eastAsia="宋体" w:cs="宋体"/>
          <w:b/>
          <w:color w:val="auto"/>
          <w:sz w:val="24"/>
          <w:highlight w:val="none"/>
        </w:rPr>
      </w:pPr>
    </w:p>
    <w:p w14:paraId="7207F2D8">
      <w:pPr>
        <w:shd w:val="clear"/>
        <w:spacing w:line="360" w:lineRule="auto"/>
        <w:jc w:val="center"/>
        <w:rPr>
          <w:rFonts w:ascii="宋体" w:hAnsi="宋体" w:eastAsia="宋体" w:cs="宋体"/>
          <w:b/>
          <w:color w:val="auto"/>
          <w:sz w:val="24"/>
          <w:highlight w:val="none"/>
        </w:rPr>
      </w:pPr>
    </w:p>
    <w:p w14:paraId="46BDA885">
      <w:pPr>
        <w:shd w:val="clear"/>
        <w:ind w:firstLine="210"/>
        <w:jc w:val="left"/>
        <w:rPr>
          <w:rFonts w:ascii="Times New Roman" w:hAnsi="Times New Roman" w:eastAsia="Times New Roman" w:cs="Times New Roman"/>
          <w:color w:val="auto"/>
          <w:sz w:val="22"/>
          <w:highlight w:val="none"/>
        </w:rPr>
      </w:pPr>
    </w:p>
    <w:p w14:paraId="54DE2978">
      <w:pPr>
        <w:shd w:val="clear"/>
        <w:ind w:firstLine="210"/>
        <w:jc w:val="left"/>
        <w:rPr>
          <w:rFonts w:ascii="Times New Roman" w:hAnsi="Times New Roman" w:eastAsia="Times New Roman" w:cs="Times New Roman"/>
          <w:color w:val="auto"/>
          <w:sz w:val="22"/>
          <w:highlight w:val="none"/>
        </w:rPr>
      </w:pPr>
    </w:p>
    <w:p w14:paraId="0398BCC4">
      <w:pPr>
        <w:shd w:val="clear"/>
        <w:ind w:firstLine="210"/>
        <w:jc w:val="left"/>
        <w:rPr>
          <w:rFonts w:ascii="Times New Roman" w:hAnsi="Times New Roman" w:eastAsia="Times New Roman" w:cs="Times New Roman"/>
          <w:color w:val="auto"/>
          <w:sz w:val="22"/>
          <w:highlight w:val="none"/>
        </w:rPr>
      </w:pPr>
    </w:p>
    <w:p w14:paraId="3C11E5DC">
      <w:pPr>
        <w:shd w:val="clear"/>
        <w:ind w:firstLine="210"/>
        <w:jc w:val="left"/>
        <w:rPr>
          <w:rFonts w:ascii="Times New Roman" w:hAnsi="Times New Roman" w:eastAsia="Times New Roman" w:cs="Times New Roman"/>
          <w:color w:val="auto"/>
          <w:sz w:val="22"/>
          <w:highlight w:val="none"/>
        </w:rPr>
      </w:pPr>
    </w:p>
    <w:p w14:paraId="3B2CA172">
      <w:pPr>
        <w:shd w:val="clear"/>
        <w:ind w:firstLine="210"/>
        <w:jc w:val="left"/>
        <w:rPr>
          <w:rFonts w:ascii="Times New Roman" w:hAnsi="Times New Roman" w:eastAsia="Times New Roman" w:cs="Times New Roman"/>
          <w:color w:val="auto"/>
          <w:sz w:val="22"/>
          <w:highlight w:val="none"/>
        </w:rPr>
      </w:pPr>
    </w:p>
    <w:p w14:paraId="4ECC587E">
      <w:pPr>
        <w:shd w:val="clear"/>
        <w:ind w:firstLine="210"/>
        <w:jc w:val="left"/>
        <w:rPr>
          <w:rFonts w:ascii="Times New Roman" w:hAnsi="Times New Roman" w:eastAsia="Times New Roman" w:cs="Times New Roman"/>
          <w:color w:val="auto"/>
          <w:sz w:val="22"/>
          <w:highlight w:val="none"/>
        </w:rPr>
      </w:pPr>
    </w:p>
    <w:p w14:paraId="0FBE73EA">
      <w:pPr>
        <w:shd w:val="clear"/>
        <w:ind w:firstLine="210"/>
        <w:jc w:val="left"/>
        <w:rPr>
          <w:rFonts w:ascii="Times New Roman" w:hAnsi="Times New Roman" w:eastAsia="Times New Roman" w:cs="Times New Roman"/>
          <w:color w:val="auto"/>
          <w:sz w:val="22"/>
          <w:highlight w:val="none"/>
        </w:rPr>
      </w:pPr>
    </w:p>
    <w:p w14:paraId="31F53C21">
      <w:pPr>
        <w:shd w:val="clear"/>
        <w:ind w:firstLine="210"/>
        <w:jc w:val="left"/>
        <w:rPr>
          <w:rFonts w:ascii="Times New Roman" w:hAnsi="Times New Roman" w:eastAsia="Times New Roman" w:cs="Times New Roman"/>
          <w:color w:val="auto"/>
          <w:sz w:val="22"/>
          <w:highlight w:val="none"/>
        </w:rPr>
      </w:pPr>
    </w:p>
    <w:p w14:paraId="7E4C64DC">
      <w:pPr>
        <w:shd w:val="clear"/>
        <w:ind w:firstLine="210"/>
        <w:jc w:val="left"/>
        <w:rPr>
          <w:rFonts w:ascii="Times New Roman" w:hAnsi="Times New Roman" w:eastAsia="Times New Roman" w:cs="Times New Roman"/>
          <w:color w:val="auto"/>
          <w:sz w:val="22"/>
          <w:highlight w:val="none"/>
        </w:rPr>
      </w:pPr>
    </w:p>
    <w:p w14:paraId="60497CE3">
      <w:pPr>
        <w:shd w:val="clear"/>
        <w:ind w:firstLine="210"/>
        <w:jc w:val="left"/>
        <w:rPr>
          <w:rFonts w:ascii="Times New Roman" w:hAnsi="Times New Roman" w:eastAsia="Times New Roman" w:cs="Times New Roman"/>
          <w:color w:val="auto"/>
          <w:sz w:val="22"/>
          <w:highlight w:val="none"/>
        </w:rPr>
      </w:pPr>
    </w:p>
    <w:p w14:paraId="132DF6B1">
      <w:pPr>
        <w:shd w:val="clear"/>
        <w:ind w:firstLine="210"/>
        <w:jc w:val="left"/>
        <w:rPr>
          <w:rFonts w:ascii="Times New Roman" w:hAnsi="Times New Roman" w:eastAsia="Times New Roman" w:cs="Times New Roman"/>
          <w:color w:val="auto"/>
          <w:sz w:val="22"/>
          <w:highlight w:val="none"/>
        </w:rPr>
      </w:pPr>
    </w:p>
    <w:p w14:paraId="38F04A4C">
      <w:pPr>
        <w:shd w:val="clear"/>
        <w:ind w:firstLine="210"/>
        <w:jc w:val="left"/>
        <w:rPr>
          <w:rFonts w:ascii="Times New Roman" w:hAnsi="Times New Roman" w:eastAsia="Times New Roman" w:cs="Times New Roman"/>
          <w:color w:val="auto"/>
          <w:sz w:val="22"/>
          <w:highlight w:val="none"/>
        </w:rPr>
      </w:pPr>
    </w:p>
    <w:p w14:paraId="5348C593">
      <w:pPr>
        <w:shd w:val="clear"/>
        <w:ind w:firstLine="210"/>
        <w:jc w:val="left"/>
        <w:rPr>
          <w:rFonts w:ascii="Times New Roman" w:hAnsi="Times New Roman" w:eastAsia="Times New Roman" w:cs="Times New Roman"/>
          <w:color w:val="auto"/>
          <w:sz w:val="22"/>
          <w:highlight w:val="none"/>
        </w:rPr>
      </w:pPr>
    </w:p>
    <w:p w14:paraId="17544A9B">
      <w:pPr>
        <w:shd w:val="clear"/>
        <w:ind w:firstLine="210"/>
        <w:jc w:val="left"/>
        <w:rPr>
          <w:rFonts w:ascii="Times New Roman" w:hAnsi="Times New Roman" w:eastAsia="Times New Roman" w:cs="Times New Roman"/>
          <w:color w:val="auto"/>
          <w:sz w:val="22"/>
          <w:highlight w:val="none"/>
        </w:rPr>
      </w:pPr>
    </w:p>
    <w:p w14:paraId="2D73458B">
      <w:pPr>
        <w:shd w:val="clear"/>
        <w:ind w:firstLine="210"/>
        <w:jc w:val="left"/>
        <w:rPr>
          <w:rFonts w:ascii="Times New Roman" w:hAnsi="Times New Roman" w:eastAsia="Times New Roman" w:cs="Times New Roman"/>
          <w:color w:val="auto"/>
          <w:sz w:val="22"/>
          <w:highlight w:val="none"/>
        </w:rPr>
      </w:pPr>
    </w:p>
    <w:p w14:paraId="6352945C">
      <w:pPr>
        <w:shd w:val="clear"/>
        <w:ind w:firstLine="210"/>
        <w:jc w:val="left"/>
        <w:rPr>
          <w:rFonts w:ascii="Times New Roman" w:hAnsi="Times New Roman" w:eastAsia="Times New Roman" w:cs="Times New Roman"/>
          <w:color w:val="auto"/>
          <w:sz w:val="22"/>
          <w:highlight w:val="none"/>
        </w:rPr>
      </w:pPr>
    </w:p>
    <w:p w14:paraId="770FF52E">
      <w:pPr>
        <w:shd w:val="clear"/>
        <w:ind w:firstLine="210"/>
        <w:jc w:val="left"/>
        <w:rPr>
          <w:rFonts w:ascii="Times New Roman" w:hAnsi="Times New Roman" w:eastAsia="Times New Roman" w:cs="Times New Roman"/>
          <w:color w:val="auto"/>
          <w:sz w:val="22"/>
          <w:highlight w:val="none"/>
        </w:rPr>
      </w:pPr>
    </w:p>
    <w:p w14:paraId="23392D55">
      <w:pPr>
        <w:shd w:val="clear"/>
        <w:spacing w:line="360" w:lineRule="auto"/>
        <w:jc w:val="left"/>
        <w:rPr>
          <w:rFonts w:ascii="宋体" w:hAnsi="宋体" w:eastAsia="宋体" w:cs="宋体"/>
          <w:color w:val="auto"/>
          <w:sz w:val="24"/>
          <w:highlight w:val="none"/>
        </w:rPr>
      </w:pPr>
    </w:p>
    <w:p w14:paraId="50068EB2">
      <w:pPr>
        <w:shd w:val="clea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p>
    <w:p w14:paraId="6B25DD98">
      <w:pPr>
        <w:shd w:val="clear"/>
        <w:spacing w:line="360" w:lineRule="auto"/>
        <w:jc w:val="left"/>
        <w:rPr>
          <w:rFonts w:ascii="宋体" w:hAnsi="宋体" w:eastAsia="宋体" w:cs="宋体"/>
          <w:color w:val="auto"/>
          <w:sz w:val="24"/>
          <w:highlight w:val="none"/>
        </w:rPr>
      </w:pPr>
    </w:p>
    <w:p w14:paraId="696FCA4D">
      <w:pPr>
        <w:shd w:val="clear"/>
        <w:spacing w:line="360" w:lineRule="auto"/>
        <w:jc w:val="center"/>
        <w:rPr>
          <w:rFonts w:ascii="宋体" w:hAnsi="宋体" w:eastAsia="宋体" w:cs="宋体"/>
          <w:color w:val="auto"/>
          <w:sz w:val="24"/>
          <w:highlight w:val="none"/>
        </w:rPr>
      </w:pPr>
      <w:r>
        <w:rPr>
          <w:rFonts w:ascii="宋体" w:hAnsi="宋体" w:eastAsia="宋体" w:cs="宋体"/>
          <w:b/>
          <w:color w:val="auto"/>
          <w:sz w:val="24"/>
          <w:highlight w:val="none"/>
        </w:rPr>
        <w:t>技术参数响应表</w:t>
      </w:r>
    </w:p>
    <w:p w14:paraId="054FBB24">
      <w:pPr>
        <w:shd w:val="clear"/>
        <w:rPr>
          <w:rFonts w:ascii="宋体" w:hAnsi="宋体" w:eastAsia="宋体" w:cs="宋体"/>
          <w:color w:val="auto"/>
          <w:sz w:val="24"/>
          <w:highlight w:val="none"/>
        </w:rPr>
      </w:pPr>
    </w:p>
    <w:p w14:paraId="0FEBDE98">
      <w:pPr>
        <w:shd w:val="clear"/>
        <w:rPr>
          <w:rFonts w:ascii="宋体" w:hAnsi="宋体" w:eastAsia="宋体" w:cs="宋体"/>
          <w:color w:val="auto"/>
          <w:sz w:val="24"/>
          <w:highlight w:val="none"/>
        </w:rPr>
      </w:pPr>
    </w:p>
    <w:tbl>
      <w:tblPr>
        <w:tblStyle w:val="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45BE0A4">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10FF1">
            <w:pPr>
              <w:shd w:val="clea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13BDB">
            <w:pPr>
              <w:shd w:val="clea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3633590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C3D17">
            <w:pPr>
              <w:shd w:val="clea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6C0AF">
            <w:pPr>
              <w:shd w:val="clea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D4B9F">
            <w:pPr>
              <w:shd w:val="clea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E7CB1C">
            <w:pPr>
              <w:shd w:val="clea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C8B03">
            <w:pPr>
              <w:shd w:val="clea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4FD16A8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4370E">
            <w:pPr>
              <w:shd w:val="clea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8CA83">
            <w:pPr>
              <w:shd w:val="clea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01C03A">
            <w:pPr>
              <w:shd w:val="clea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BAB255">
            <w:pPr>
              <w:shd w:val="clea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7982E">
            <w:pPr>
              <w:shd w:val="clear"/>
              <w:jc w:val="center"/>
              <w:rPr>
                <w:rFonts w:ascii="宋体" w:hAnsi="宋体" w:eastAsia="宋体" w:cs="宋体"/>
                <w:color w:val="auto"/>
                <w:sz w:val="22"/>
                <w:highlight w:val="none"/>
              </w:rPr>
            </w:pPr>
          </w:p>
        </w:tc>
      </w:tr>
      <w:tr w14:paraId="3A0B054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8CE0B">
            <w:pPr>
              <w:shd w:val="clea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55364">
            <w:pPr>
              <w:shd w:val="clea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A4A91C">
            <w:pPr>
              <w:shd w:val="clea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48ED5">
            <w:pPr>
              <w:shd w:val="clea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221E3">
            <w:pPr>
              <w:shd w:val="clear"/>
              <w:jc w:val="center"/>
              <w:rPr>
                <w:rFonts w:ascii="宋体" w:hAnsi="宋体" w:eastAsia="宋体" w:cs="宋体"/>
                <w:color w:val="auto"/>
                <w:sz w:val="22"/>
                <w:highlight w:val="none"/>
              </w:rPr>
            </w:pPr>
          </w:p>
        </w:tc>
      </w:tr>
      <w:tr w14:paraId="0823E17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02AE2">
            <w:pPr>
              <w:shd w:val="clea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30697">
            <w:pPr>
              <w:shd w:val="clea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BCD00">
            <w:pPr>
              <w:shd w:val="clea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1F655">
            <w:pPr>
              <w:shd w:val="clea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39FD4">
            <w:pPr>
              <w:shd w:val="clear"/>
              <w:jc w:val="center"/>
              <w:rPr>
                <w:rFonts w:ascii="宋体" w:hAnsi="宋体" w:eastAsia="宋体" w:cs="宋体"/>
                <w:color w:val="auto"/>
                <w:sz w:val="22"/>
                <w:highlight w:val="none"/>
              </w:rPr>
            </w:pPr>
          </w:p>
        </w:tc>
      </w:tr>
      <w:tr w14:paraId="660D3A0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558C2">
            <w:pPr>
              <w:shd w:val="clea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158E83">
            <w:pPr>
              <w:shd w:val="clea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EA8B4">
            <w:pPr>
              <w:shd w:val="clea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74409">
            <w:pPr>
              <w:shd w:val="clea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8A59A">
            <w:pPr>
              <w:shd w:val="clear"/>
              <w:jc w:val="center"/>
              <w:rPr>
                <w:rFonts w:ascii="宋体" w:hAnsi="宋体" w:eastAsia="宋体" w:cs="宋体"/>
                <w:color w:val="auto"/>
                <w:sz w:val="22"/>
                <w:highlight w:val="none"/>
              </w:rPr>
            </w:pPr>
          </w:p>
        </w:tc>
      </w:tr>
      <w:tr w14:paraId="0B97D1B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60268">
            <w:pPr>
              <w:shd w:val="clea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8765F">
            <w:pPr>
              <w:shd w:val="clea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A64DF">
            <w:pPr>
              <w:shd w:val="clea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9918E">
            <w:pPr>
              <w:shd w:val="clea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29D4F">
            <w:pPr>
              <w:shd w:val="clear"/>
              <w:jc w:val="center"/>
              <w:rPr>
                <w:rFonts w:ascii="宋体" w:hAnsi="宋体" w:eastAsia="宋体" w:cs="宋体"/>
                <w:color w:val="auto"/>
                <w:sz w:val="22"/>
                <w:highlight w:val="none"/>
              </w:rPr>
            </w:pPr>
          </w:p>
        </w:tc>
      </w:tr>
      <w:tr w14:paraId="4C7CA31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4117C5">
            <w:pPr>
              <w:shd w:val="clea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9716">
            <w:pPr>
              <w:shd w:val="clea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D5CBA">
            <w:pPr>
              <w:shd w:val="clea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1B008">
            <w:pPr>
              <w:shd w:val="clea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F119E6">
            <w:pPr>
              <w:shd w:val="clear"/>
              <w:jc w:val="center"/>
              <w:rPr>
                <w:rFonts w:ascii="宋体" w:hAnsi="宋体" w:eastAsia="宋体" w:cs="宋体"/>
                <w:color w:val="auto"/>
                <w:sz w:val="22"/>
                <w:highlight w:val="none"/>
              </w:rPr>
            </w:pPr>
          </w:p>
        </w:tc>
      </w:tr>
    </w:tbl>
    <w:p w14:paraId="58573C03">
      <w:pPr>
        <w:shd w:val="clear"/>
        <w:rPr>
          <w:rFonts w:ascii="宋体" w:hAnsi="宋体" w:eastAsia="宋体" w:cs="宋体"/>
          <w:color w:val="auto"/>
          <w:sz w:val="24"/>
          <w:highlight w:val="none"/>
        </w:rPr>
      </w:pPr>
    </w:p>
    <w:p w14:paraId="2380F5E6">
      <w:pPr>
        <w:shd w:val="clea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7604987E">
      <w:pPr>
        <w:shd w:val="clear"/>
        <w:rPr>
          <w:rFonts w:ascii="宋体" w:hAnsi="宋体" w:eastAsia="宋体" w:cs="宋体"/>
          <w:color w:val="auto"/>
          <w:sz w:val="24"/>
          <w:highlight w:val="none"/>
        </w:rPr>
      </w:pPr>
    </w:p>
    <w:p w14:paraId="63BB191C">
      <w:pPr>
        <w:shd w:val="clea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6693B55">
      <w:pPr>
        <w:shd w:val="clea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50D2B562">
      <w:pPr>
        <w:shd w:val="clear"/>
        <w:spacing w:line="360" w:lineRule="auto"/>
        <w:rPr>
          <w:rFonts w:ascii="宋体" w:hAnsi="宋体" w:eastAsia="宋体" w:cs="宋体"/>
          <w:b/>
          <w:color w:val="auto"/>
          <w:sz w:val="24"/>
          <w:highlight w:val="none"/>
        </w:rPr>
      </w:pPr>
    </w:p>
    <w:p w14:paraId="20B271CF">
      <w:pPr>
        <w:shd w:val="clear"/>
        <w:spacing w:line="360" w:lineRule="auto"/>
        <w:rPr>
          <w:rFonts w:ascii="宋体" w:hAnsi="宋体" w:eastAsia="宋体" w:cs="宋体"/>
          <w:b/>
          <w:color w:val="auto"/>
          <w:sz w:val="24"/>
          <w:highlight w:val="none"/>
        </w:rPr>
      </w:pPr>
    </w:p>
    <w:p w14:paraId="14AC3272">
      <w:pPr>
        <w:shd w:val="clear"/>
        <w:spacing w:line="360" w:lineRule="auto"/>
        <w:rPr>
          <w:rFonts w:ascii="宋体" w:hAnsi="宋体" w:eastAsia="宋体" w:cs="宋体"/>
          <w:b/>
          <w:color w:val="auto"/>
          <w:sz w:val="24"/>
          <w:highlight w:val="none"/>
        </w:rPr>
      </w:pPr>
    </w:p>
    <w:p w14:paraId="3A3D16C1">
      <w:pPr>
        <w:shd w:val="clear"/>
        <w:spacing w:line="360" w:lineRule="auto"/>
        <w:rPr>
          <w:rFonts w:ascii="宋体" w:hAnsi="宋体" w:eastAsia="宋体" w:cs="宋体"/>
          <w:b/>
          <w:color w:val="auto"/>
          <w:sz w:val="24"/>
          <w:highlight w:val="none"/>
        </w:rPr>
      </w:pPr>
    </w:p>
    <w:p w14:paraId="43E56F3D">
      <w:pPr>
        <w:shd w:val="clear"/>
        <w:spacing w:line="360" w:lineRule="auto"/>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53E36657">
      <w:pPr>
        <w:shd w:val="clear"/>
        <w:spacing w:line="360" w:lineRule="auto"/>
        <w:jc w:val="left"/>
        <w:rPr>
          <w:rFonts w:ascii="宋体" w:hAnsi="宋体" w:eastAsia="宋体" w:cs="宋体"/>
          <w:color w:val="auto"/>
          <w:sz w:val="24"/>
          <w:highlight w:val="none"/>
        </w:rPr>
      </w:pPr>
    </w:p>
    <w:p w14:paraId="70128A29">
      <w:pPr>
        <w:shd w:val="clear"/>
        <w:spacing w:line="360" w:lineRule="auto"/>
        <w:jc w:val="left"/>
        <w:rPr>
          <w:rFonts w:ascii="宋体" w:hAnsi="宋体" w:eastAsia="宋体" w:cs="宋体"/>
          <w:color w:val="auto"/>
          <w:sz w:val="24"/>
          <w:highlight w:val="none"/>
        </w:rPr>
      </w:pPr>
    </w:p>
    <w:p w14:paraId="7F2F3954">
      <w:pPr>
        <w:shd w:val="clear"/>
        <w:spacing w:line="360" w:lineRule="auto"/>
        <w:jc w:val="left"/>
        <w:rPr>
          <w:rFonts w:ascii="宋体" w:hAnsi="宋体" w:eastAsia="宋体" w:cs="宋体"/>
          <w:color w:val="auto"/>
          <w:sz w:val="24"/>
          <w:highlight w:val="none"/>
        </w:rPr>
      </w:pPr>
    </w:p>
    <w:p w14:paraId="4FF570C4">
      <w:pPr>
        <w:shd w:val="clear"/>
        <w:spacing w:line="360" w:lineRule="auto"/>
        <w:jc w:val="left"/>
        <w:rPr>
          <w:rFonts w:ascii="宋体" w:hAnsi="宋体" w:eastAsia="宋体" w:cs="宋体"/>
          <w:color w:val="auto"/>
          <w:sz w:val="24"/>
          <w:highlight w:val="none"/>
        </w:rPr>
      </w:pPr>
    </w:p>
    <w:p w14:paraId="5CE9FE47">
      <w:pPr>
        <w:shd w:val="clear"/>
        <w:spacing w:line="360" w:lineRule="auto"/>
        <w:jc w:val="left"/>
        <w:rPr>
          <w:rFonts w:ascii="宋体" w:hAnsi="宋体" w:eastAsia="宋体" w:cs="宋体"/>
          <w:color w:val="auto"/>
          <w:sz w:val="24"/>
          <w:highlight w:val="none"/>
        </w:rPr>
      </w:pPr>
    </w:p>
    <w:p w14:paraId="03AA26EA">
      <w:pPr>
        <w:shd w:val="clear"/>
        <w:spacing w:line="360" w:lineRule="auto"/>
        <w:jc w:val="left"/>
        <w:rPr>
          <w:rFonts w:ascii="宋体" w:hAnsi="宋体" w:eastAsia="宋体" w:cs="宋体"/>
          <w:color w:val="auto"/>
          <w:sz w:val="24"/>
          <w:highlight w:val="none"/>
        </w:rPr>
      </w:pPr>
    </w:p>
    <w:p w14:paraId="09BF6939">
      <w:pPr>
        <w:shd w:val="clear"/>
        <w:spacing w:line="360" w:lineRule="auto"/>
        <w:jc w:val="left"/>
        <w:rPr>
          <w:rFonts w:ascii="宋体" w:hAnsi="宋体" w:eastAsia="宋体" w:cs="宋体"/>
          <w:color w:val="auto"/>
          <w:sz w:val="24"/>
          <w:highlight w:val="none"/>
        </w:rPr>
      </w:pPr>
    </w:p>
    <w:p w14:paraId="2C27B667">
      <w:pPr>
        <w:shd w:val="clear"/>
        <w:spacing w:line="360" w:lineRule="auto"/>
        <w:jc w:val="left"/>
        <w:rPr>
          <w:rFonts w:ascii="宋体" w:hAnsi="宋体" w:eastAsia="宋体" w:cs="宋体"/>
          <w:color w:val="auto"/>
          <w:sz w:val="24"/>
          <w:highlight w:val="none"/>
        </w:rPr>
      </w:pPr>
    </w:p>
    <w:p w14:paraId="4DFA7FCF">
      <w:pPr>
        <w:shd w:val="clear"/>
        <w:spacing w:line="360" w:lineRule="auto"/>
        <w:jc w:val="left"/>
        <w:rPr>
          <w:rFonts w:ascii="宋体" w:hAnsi="宋体" w:eastAsia="宋体" w:cs="宋体"/>
          <w:color w:val="auto"/>
          <w:sz w:val="24"/>
          <w:highlight w:val="none"/>
        </w:rPr>
      </w:pPr>
    </w:p>
    <w:p w14:paraId="115B2EA3">
      <w:pPr>
        <w:shd w:val="clear"/>
        <w:spacing w:line="360" w:lineRule="auto"/>
        <w:jc w:val="left"/>
        <w:rPr>
          <w:rFonts w:ascii="宋体" w:hAnsi="宋体" w:eastAsia="宋体" w:cs="宋体"/>
          <w:color w:val="auto"/>
          <w:sz w:val="24"/>
          <w:highlight w:val="none"/>
        </w:rPr>
      </w:pPr>
    </w:p>
    <w:p w14:paraId="0DC09DC7">
      <w:pPr>
        <w:shd w:val="clear"/>
        <w:spacing w:line="360" w:lineRule="auto"/>
        <w:jc w:val="left"/>
        <w:rPr>
          <w:rFonts w:ascii="宋体" w:hAnsi="宋体" w:eastAsia="宋体" w:cs="宋体"/>
          <w:color w:val="auto"/>
          <w:sz w:val="24"/>
          <w:highlight w:val="none"/>
        </w:rPr>
      </w:pPr>
    </w:p>
    <w:p w14:paraId="0C1C069A">
      <w:pPr>
        <w:shd w:val="clea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18BFB09F">
      <w:pPr>
        <w:shd w:val="clear"/>
        <w:tabs>
          <w:tab w:val="left" w:pos="0"/>
          <w:tab w:val="left" w:pos="993"/>
          <w:tab w:val="left" w:pos="1134"/>
        </w:tabs>
        <w:ind w:firstLine="480"/>
        <w:rPr>
          <w:rFonts w:ascii="宋体" w:hAnsi="宋体" w:eastAsia="宋体" w:cs="宋体"/>
          <w:color w:val="auto"/>
          <w:sz w:val="24"/>
          <w:highlight w:val="none"/>
        </w:rPr>
      </w:pPr>
    </w:p>
    <w:p w14:paraId="746C859E">
      <w:pPr>
        <w:shd w:val="clea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售后服务承诺</w:t>
      </w:r>
    </w:p>
    <w:p w14:paraId="2BAE08A1">
      <w:pPr>
        <w:shd w:val="clear"/>
        <w:spacing w:line="380" w:lineRule="auto"/>
        <w:jc w:val="center"/>
        <w:rPr>
          <w:rFonts w:ascii="宋体" w:hAnsi="宋体" w:eastAsia="宋体" w:cs="宋体"/>
          <w:color w:val="auto"/>
          <w:sz w:val="24"/>
          <w:highlight w:val="none"/>
        </w:rPr>
      </w:pPr>
    </w:p>
    <w:p w14:paraId="59F4EBF0">
      <w:pPr>
        <w:shd w:val="clear"/>
        <w:spacing w:line="380" w:lineRule="auto"/>
        <w:ind w:firstLine="360"/>
        <w:rPr>
          <w:rFonts w:ascii="宋体" w:hAnsi="宋体" w:eastAsia="宋体" w:cs="宋体"/>
          <w:color w:val="auto"/>
          <w:sz w:val="24"/>
          <w:highlight w:val="none"/>
        </w:rPr>
      </w:pPr>
    </w:p>
    <w:p w14:paraId="0EBE45F7">
      <w:pPr>
        <w:shd w:val="clear"/>
        <w:rPr>
          <w:rFonts w:ascii="宋体" w:hAnsi="宋体" w:eastAsia="宋体" w:cs="宋体"/>
          <w:color w:val="auto"/>
          <w:sz w:val="24"/>
          <w:highlight w:val="none"/>
        </w:rPr>
      </w:pPr>
    </w:p>
    <w:p w14:paraId="0A3980E6">
      <w:pPr>
        <w:shd w:val="clear"/>
        <w:rPr>
          <w:rFonts w:ascii="宋体" w:hAnsi="宋体" w:eastAsia="宋体" w:cs="宋体"/>
          <w:color w:val="auto"/>
          <w:sz w:val="24"/>
          <w:highlight w:val="none"/>
        </w:rPr>
      </w:pPr>
    </w:p>
    <w:p w14:paraId="2471C799">
      <w:pPr>
        <w:shd w:val="clear"/>
        <w:rPr>
          <w:rFonts w:ascii="宋体" w:hAnsi="宋体" w:eastAsia="宋体" w:cs="宋体"/>
          <w:color w:val="auto"/>
          <w:sz w:val="24"/>
          <w:highlight w:val="none"/>
        </w:rPr>
      </w:pPr>
    </w:p>
    <w:p w14:paraId="7AB7C317">
      <w:pPr>
        <w:shd w:val="clear"/>
        <w:rPr>
          <w:rFonts w:ascii="宋体" w:hAnsi="宋体" w:eastAsia="宋体" w:cs="宋体"/>
          <w:color w:val="auto"/>
          <w:sz w:val="24"/>
          <w:highlight w:val="none"/>
        </w:rPr>
      </w:pPr>
    </w:p>
    <w:p w14:paraId="59800C24">
      <w:pPr>
        <w:shd w:val="clear"/>
        <w:rPr>
          <w:rFonts w:ascii="宋体" w:hAnsi="宋体" w:eastAsia="宋体" w:cs="宋体"/>
          <w:color w:val="auto"/>
          <w:sz w:val="24"/>
          <w:highlight w:val="none"/>
        </w:rPr>
      </w:pPr>
    </w:p>
    <w:p w14:paraId="30335990">
      <w:pPr>
        <w:shd w:val="clear"/>
        <w:rPr>
          <w:rFonts w:ascii="宋体" w:hAnsi="宋体" w:eastAsia="宋体" w:cs="宋体"/>
          <w:color w:val="auto"/>
          <w:sz w:val="24"/>
          <w:highlight w:val="none"/>
        </w:rPr>
      </w:pPr>
    </w:p>
    <w:p w14:paraId="2D9F74B1">
      <w:pPr>
        <w:shd w:val="clear"/>
        <w:spacing w:line="380" w:lineRule="auto"/>
        <w:rPr>
          <w:rFonts w:ascii="宋体" w:hAnsi="宋体" w:eastAsia="宋体" w:cs="宋体"/>
          <w:color w:val="auto"/>
          <w:sz w:val="24"/>
          <w:highlight w:val="none"/>
        </w:rPr>
      </w:pPr>
    </w:p>
    <w:p w14:paraId="1B920FB8">
      <w:pPr>
        <w:shd w:val="clea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6CDFF0EA">
      <w:pPr>
        <w:shd w:val="clear"/>
        <w:spacing w:line="380" w:lineRule="auto"/>
        <w:ind w:right="640" w:firstLine="1560"/>
        <w:rPr>
          <w:rFonts w:ascii="宋体" w:hAnsi="宋体" w:eastAsia="宋体" w:cs="宋体"/>
          <w:color w:val="auto"/>
          <w:sz w:val="24"/>
          <w:highlight w:val="none"/>
        </w:rPr>
      </w:pPr>
    </w:p>
    <w:p w14:paraId="4C596AF6">
      <w:pPr>
        <w:shd w:val="clear"/>
        <w:spacing w:line="380" w:lineRule="auto"/>
        <w:ind w:right="640" w:firstLine="4680"/>
        <w:rPr>
          <w:rFonts w:ascii="宋体" w:hAnsi="宋体" w:eastAsia="宋体" w:cs="宋体"/>
          <w:color w:val="auto"/>
          <w:sz w:val="24"/>
          <w:highlight w:val="none"/>
        </w:rPr>
      </w:pPr>
    </w:p>
    <w:p w14:paraId="7E2704C8">
      <w:pPr>
        <w:shd w:val="clear"/>
        <w:spacing w:line="380" w:lineRule="auto"/>
        <w:jc w:val="center"/>
        <w:rPr>
          <w:rFonts w:ascii="宋体" w:hAnsi="宋体" w:eastAsia="宋体" w:cs="宋体"/>
          <w:color w:val="auto"/>
          <w:sz w:val="24"/>
          <w:highlight w:val="none"/>
        </w:rPr>
      </w:pPr>
    </w:p>
    <w:p w14:paraId="6614FF33">
      <w:pPr>
        <w:shd w:val="clea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FA29FEF">
      <w:pPr>
        <w:shd w:val="clear"/>
        <w:spacing w:line="380" w:lineRule="auto"/>
        <w:ind w:firstLine="3600"/>
        <w:rPr>
          <w:rFonts w:ascii="宋体" w:hAnsi="宋体" w:eastAsia="宋体" w:cs="宋体"/>
          <w:b/>
          <w:color w:val="auto"/>
          <w:sz w:val="24"/>
          <w:highlight w:val="none"/>
        </w:rPr>
      </w:pPr>
      <w:r>
        <w:rPr>
          <w:rFonts w:ascii="宋体" w:hAnsi="宋体" w:eastAsia="宋体" w:cs="宋体"/>
          <w:b/>
          <w:color w:val="auto"/>
          <w:sz w:val="24"/>
          <w:highlight w:val="none"/>
        </w:rPr>
        <w:t xml:space="preserve"> </w:t>
      </w:r>
    </w:p>
    <w:p w14:paraId="1ED08578">
      <w:pPr>
        <w:shd w:val="clear"/>
        <w:spacing w:line="360" w:lineRule="auto"/>
        <w:jc w:val="center"/>
        <w:rPr>
          <w:rFonts w:ascii="宋体" w:hAnsi="宋体" w:eastAsia="宋体" w:cs="宋体"/>
          <w:b/>
          <w:color w:val="auto"/>
          <w:sz w:val="24"/>
          <w:highlight w:val="none"/>
        </w:rPr>
      </w:pPr>
    </w:p>
    <w:p w14:paraId="4697167D">
      <w:pPr>
        <w:pStyle w:val="12"/>
        <w:shd w:val="clear"/>
        <w:rPr>
          <w:rFonts w:ascii="宋体" w:hAnsi="宋体" w:cs="宋体"/>
          <w:b/>
          <w:color w:val="auto"/>
          <w:sz w:val="24"/>
          <w:highlight w:val="none"/>
        </w:rPr>
      </w:pPr>
    </w:p>
    <w:p w14:paraId="039A0C2E">
      <w:pPr>
        <w:pStyle w:val="2"/>
        <w:shd w:val="clear"/>
        <w:rPr>
          <w:rFonts w:ascii="宋体" w:hAnsi="宋体" w:eastAsia="宋体" w:cs="宋体"/>
          <w:b/>
          <w:color w:val="auto"/>
          <w:sz w:val="24"/>
          <w:highlight w:val="none"/>
        </w:rPr>
      </w:pPr>
    </w:p>
    <w:p w14:paraId="268E8EAC">
      <w:pPr>
        <w:shd w:val="clear"/>
        <w:rPr>
          <w:rFonts w:ascii="宋体" w:hAnsi="宋体" w:eastAsia="宋体" w:cs="宋体"/>
          <w:b/>
          <w:color w:val="auto"/>
          <w:sz w:val="24"/>
          <w:highlight w:val="none"/>
        </w:rPr>
      </w:pPr>
    </w:p>
    <w:p w14:paraId="2DEC7B4B">
      <w:pPr>
        <w:pStyle w:val="12"/>
        <w:shd w:val="clear"/>
        <w:rPr>
          <w:rFonts w:ascii="宋体" w:hAnsi="宋体" w:cs="宋体"/>
          <w:b/>
          <w:color w:val="auto"/>
          <w:sz w:val="24"/>
          <w:highlight w:val="none"/>
        </w:rPr>
      </w:pPr>
    </w:p>
    <w:p w14:paraId="00F0E4DF">
      <w:pPr>
        <w:pStyle w:val="2"/>
        <w:shd w:val="clear"/>
        <w:rPr>
          <w:rFonts w:ascii="宋体" w:hAnsi="宋体" w:eastAsia="宋体" w:cs="宋体"/>
          <w:b/>
          <w:color w:val="auto"/>
          <w:sz w:val="24"/>
          <w:highlight w:val="none"/>
        </w:rPr>
      </w:pPr>
    </w:p>
    <w:p w14:paraId="4D1ADA3A">
      <w:pPr>
        <w:shd w:val="clear"/>
        <w:rPr>
          <w:rFonts w:ascii="宋体" w:hAnsi="宋体" w:eastAsia="宋体" w:cs="宋体"/>
          <w:b/>
          <w:color w:val="auto"/>
          <w:sz w:val="24"/>
          <w:highlight w:val="none"/>
        </w:rPr>
      </w:pPr>
    </w:p>
    <w:p w14:paraId="41C3F185">
      <w:pPr>
        <w:pStyle w:val="12"/>
        <w:shd w:val="clear"/>
        <w:rPr>
          <w:rFonts w:ascii="宋体" w:hAnsi="宋体" w:cs="宋体"/>
          <w:b/>
          <w:color w:val="auto"/>
          <w:sz w:val="24"/>
          <w:highlight w:val="none"/>
        </w:rPr>
      </w:pPr>
    </w:p>
    <w:p w14:paraId="10B17F08">
      <w:pPr>
        <w:pStyle w:val="2"/>
        <w:shd w:val="clear"/>
        <w:rPr>
          <w:rFonts w:ascii="宋体" w:hAnsi="宋体" w:eastAsia="宋体" w:cs="宋体"/>
          <w:b/>
          <w:color w:val="auto"/>
          <w:sz w:val="24"/>
          <w:highlight w:val="none"/>
        </w:rPr>
      </w:pPr>
    </w:p>
    <w:p w14:paraId="6A730682">
      <w:pPr>
        <w:shd w:val="clear"/>
        <w:rPr>
          <w:rFonts w:ascii="宋体" w:hAnsi="宋体" w:eastAsia="宋体" w:cs="宋体"/>
          <w:b/>
          <w:color w:val="auto"/>
          <w:sz w:val="24"/>
          <w:highlight w:val="none"/>
        </w:rPr>
      </w:pPr>
    </w:p>
    <w:p w14:paraId="793FAA9A">
      <w:pPr>
        <w:pStyle w:val="12"/>
        <w:shd w:val="clear"/>
        <w:rPr>
          <w:rFonts w:ascii="宋体" w:hAnsi="宋体" w:cs="宋体"/>
          <w:b/>
          <w:color w:val="auto"/>
          <w:sz w:val="24"/>
          <w:highlight w:val="none"/>
        </w:rPr>
      </w:pPr>
    </w:p>
    <w:p w14:paraId="355CAB33">
      <w:pPr>
        <w:pStyle w:val="2"/>
        <w:shd w:val="clear"/>
        <w:rPr>
          <w:rFonts w:ascii="宋体" w:hAnsi="宋体" w:eastAsia="宋体" w:cs="宋体"/>
          <w:b/>
          <w:color w:val="auto"/>
          <w:sz w:val="24"/>
          <w:highlight w:val="none"/>
        </w:rPr>
      </w:pPr>
    </w:p>
    <w:p w14:paraId="7EFCBA23">
      <w:pPr>
        <w:shd w:val="clear"/>
        <w:rPr>
          <w:rFonts w:ascii="宋体" w:hAnsi="宋体" w:eastAsia="宋体" w:cs="宋体"/>
          <w:b/>
          <w:color w:val="auto"/>
          <w:sz w:val="24"/>
          <w:highlight w:val="none"/>
        </w:rPr>
      </w:pPr>
    </w:p>
    <w:p w14:paraId="4041C6C7">
      <w:pPr>
        <w:pStyle w:val="12"/>
        <w:shd w:val="clear"/>
        <w:rPr>
          <w:rFonts w:ascii="宋体" w:hAnsi="宋体" w:cs="宋体"/>
          <w:b/>
          <w:color w:val="auto"/>
          <w:sz w:val="24"/>
          <w:highlight w:val="none"/>
        </w:rPr>
      </w:pPr>
    </w:p>
    <w:p w14:paraId="7A628010">
      <w:pPr>
        <w:pStyle w:val="2"/>
        <w:shd w:val="clear"/>
        <w:rPr>
          <w:rFonts w:ascii="宋体" w:hAnsi="宋体" w:eastAsia="宋体" w:cs="宋体"/>
          <w:b/>
          <w:color w:val="auto"/>
          <w:sz w:val="24"/>
          <w:highlight w:val="none"/>
        </w:rPr>
      </w:pPr>
    </w:p>
    <w:p w14:paraId="4A31D688">
      <w:pPr>
        <w:shd w:val="clear"/>
        <w:rPr>
          <w:rFonts w:ascii="宋体" w:hAnsi="宋体" w:eastAsia="宋体" w:cs="宋体"/>
          <w:b/>
          <w:color w:val="auto"/>
          <w:sz w:val="24"/>
          <w:highlight w:val="none"/>
        </w:rPr>
      </w:pPr>
    </w:p>
    <w:p w14:paraId="7933EBD9">
      <w:pPr>
        <w:pStyle w:val="12"/>
        <w:shd w:val="clear"/>
        <w:rPr>
          <w:rFonts w:ascii="宋体" w:hAnsi="宋体" w:cs="宋体"/>
          <w:b/>
          <w:color w:val="auto"/>
          <w:sz w:val="24"/>
          <w:highlight w:val="none"/>
        </w:rPr>
      </w:pPr>
    </w:p>
    <w:p w14:paraId="5DF0F11E">
      <w:pPr>
        <w:pStyle w:val="2"/>
        <w:shd w:val="clear"/>
        <w:rPr>
          <w:rFonts w:ascii="宋体" w:hAnsi="宋体" w:eastAsia="宋体" w:cs="宋体"/>
          <w:b/>
          <w:color w:val="auto"/>
          <w:sz w:val="24"/>
          <w:highlight w:val="none"/>
        </w:rPr>
      </w:pPr>
    </w:p>
    <w:p w14:paraId="40F95DFD">
      <w:pPr>
        <w:shd w:val="clear"/>
        <w:rPr>
          <w:color w:val="auto"/>
          <w:highlight w:val="none"/>
        </w:rPr>
      </w:pPr>
    </w:p>
    <w:p w14:paraId="28C8865B">
      <w:pPr>
        <w:shd w:val="clea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32F65D49">
      <w:pPr>
        <w:shd w:val="clea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32FFA39D">
      <w:pPr>
        <w:shd w:val="clear"/>
        <w:spacing w:line="360" w:lineRule="auto"/>
        <w:jc w:val="center"/>
        <w:rPr>
          <w:rFonts w:ascii="宋体" w:hAnsi="宋体" w:eastAsia="宋体" w:cs="宋体"/>
          <w:b/>
          <w:color w:val="auto"/>
          <w:sz w:val="24"/>
          <w:highlight w:val="none"/>
        </w:rPr>
      </w:pPr>
    </w:p>
    <w:p w14:paraId="0ADB34A2">
      <w:pPr>
        <w:shd w:val="clear"/>
        <w:spacing w:line="360" w:lineRule="auto"/>
        <w:jc w:val="center"/>
        <w:rPr>
          <w:rFonts w:ascii="宋体" w:hAnsi="宋体" w:eastAsia="宋体" w:cs="宋体"/>
          <w:b/>
          <w:color w:val="auto"/>
          <w:sz w:val="24"/>
          <w:highlight w:val="none"/>
        </w:rPr>
      </w:pPr>
    </w:p>
    <w:p w14:paraId="3559DA34">
      <w:pPr>
        <w:shd w:val="clear"/>
        <w:spacing w:line="360" w:lineRule="auto"/>
        <w:jc w:val="center"/>
        <w:rPr>
          <w:rFonts w:ascii="宋体" w:hAnsi="宋体" w:eastAsia="宋体" w:cs="宋体"/>
          <w:b/>
          <w:color w:val="auto"/>
          <w:sz w:val="24"/>
          <w:highlight w:val="none"/>
        </w:rPr>
      </w:pPr>
    </w:p>
    <w:p w14:paraId="534DD19D">
      <w:pPr>
        <w:shd w:val="clear"/>
        <w:spacing w:line="360" w:lineRule="auto"/>
        <w:jc w:val="center"/>
        <w:rPr>
          <w:rFonts w:ascii="宋体" w:hAnsi="宋体" w:eastAsia="宋体" w:cs="宋体"/>
          <w:b/>
          <w:color w:val="auto"/>
          <w:sz w:val="24"/>
          <w:highlight w:val="none"/>
        </w:rPr>
      </w:pPr>
    </w:p>
    <w:p w14:paraId="4B37AF16">
      <w:pPr>
        <w:shd w:val="clear"/>
        <w:spacing w:line="360" w:lineRule="auto"/>
        <w:jc w:val="center"/>
        <w:rPr>
          <w:rFonts w:ascii="宋体" w:hAnsi="宋体" w:eastAsia="宋体" w:cs="宋体"/>
          <w:b/>
          <w:color w:val="auto"/>
          <w:sz w:val="24"/>
          <w:highlight w:val="none"/>
        </w:rPr>
      </w:pPr>
    </w:p>
    <w:p w14:paraId="0BBB829A">
      <w:pPr>
        <w:shd w:val="clear"/>
        <w:spacing w:line="360" w:lineRule="auto"/>
        <w:jc w:val="center"/>
        <w:rPr>
          <w:rFonts w:ascii="宋体" w:hAnsi="宋体" w:eastAsia="宋体" w:cs="宋体"/>
          <w:b/>
          <w:color w:val="auto"/>
          <w:sz w:val="24"/>
          <w:highlight w:val="none"/>
        </w:rPr>
      </w:pPr>
    </w:p>
    <w:p w14:paraId="721C3899">
      <w:pPr>
        <w:shd w:val="clear"/>
        <w:spacing w:line="360" w:lineRule="auto"/>
        <w:jc w:val="center"/>
        <w:rPr>
          <w:rFonts w:ascii="宋体" w:hAnsi="宋体" w:eastAsia="宋体" w:cs="宋体"/>
          <w:b/>
          <w:color w:val="auto"/>
          <w:sz w:val="24"/>
          <w:highlight w:val="none"/>
        </w:rPr>
      </w:pPr>
    </w:p>
    <w:p w14:paraId="0AB54BB0">
      <w:pPr>
        <w:pStyle w:val="12"/>
        <w:shd w:val="clear"/>
        <w:rPr>
          <w:color w:val="auto"/>
          <w:highlight w:val="none"/>
        </w:rPr>
      </w:pPr>
    </w:p>
    <w:p w14:paraId="08E63BA7">
      <w:pPr>
        <w:shd w:val="clear"/>
        <w:spacing w:line="360" w:lineRule="auto"/>
        <w:jc w:val="center"/>
        <w:rPr>
          <w:rFonts w:ascii="宋体" w:hAnsi="宋体" w:eastAsia="宋体" w:cs="宋体"/>
          <w:b/>
          <w:color w:val="auto"/>
          <w:sz w:val="24"/>
          <w:highlight w:val="none"/>
        </w:rPr>
      </w:pPr>
    </w:p>
    <w:p w14:paraId="19F9F268">
      <w:pPr>
        <w:shd w:val="clear"/>
        <w:spacing w:line="360" w:lineRule="auto"/>
        <w:jc w:val="center"/>
        <w:rPr>
          <w:rFonts w:ascii="宋体" w:hAnsi="宋体" w:eastAsia="宋体" w:cs="宋体"/>
          <w:b/>
          <w:color w:val="auto"/>
          <w:sz w:val="24"/>
          <w:highlight w:val="none"/>
        </w:rPr>
      </w:pPr>
    </w:p>
    <w:p w14:paraId="18BB186F">
      <w:pPr>
        <w:shd w:val="clear"/>
        <w:spacing w:line="360" w:lineRule="auto"/>
        <w:jc w:val="center"/>
        <w:rPr>
          <w:rFonts w:ascii="宋体" w:hAnsi="宋体" w:eastAsia="宋体" w:cs="宋体"/>
          <w:b/>
          <w:color w:val="auto"/>
          <w:sz w:val="24"/>
          <w:highlight w:val="none"/>
        </w:rPr>
      </w:pPr>
    </w:p>
    <w:p w14:paraId="4558727D">
      <w:pPr>
        <w:shd w:val="clear"/>
        <w:spacing w:line="360" w:lineRule="auto"/>
        <w:jc w:val="center"/>
        <w:rPr>
          <w:rFonts w:ascii="宋体" w:hAnsi="宋体" w:eastAsia="宋体" w:cs="宋体"/>
          <w:b/>
          <w:color w:val="auto"/>
          <w:sz w:val="24"/>
          <w:highlight w:val="none"/>
        </w:rPr>
      </w:pPr>
    </w:p>
    <w:p w14:paraId="752A7854">
      <w:pPr>
        <w:shd w:val="clear"/>
        <w:spacing w:line="360" w:lineRule="auto"/>
        <w:jc w:val="center"/>
        <w:rPr>
          <w:rFonts w:ascii="宋体" w:hAnsi="宋体" w:eastAsia="宋体" w:cs="宋体"/>
          <w:b/>
          <w:color w:val="auto"/>
          <w:sz w:val="24"/>
          <w:highlight w:val="none"/>
        </w:rPr>
      </w:pPr>
    </w:p>
    <w:p w14:paraId="1D1EB920">
      <w:pPr>
        <w:shd w:val="clear"/>
        <w:spacing w:line="360" w:lineRule="auto"/>
        <w:jc w:val="center"/>
        <w:rPr>
          <w:rFonts w:ascii="宋体" w:hAnsi="宋体" w:eastAsia="宋体" w:cs="宋体"/>
          <w:b/>
          <w:color w:val="auto"/>
          <w:sz w:val="24"/>
          <w:highlight w:val="none"/>
        </w:rPr>
      </w:pPr>
    </w:p>
    <w:p w14:paraId="47CA04D6">
      <w:pPr>
        <w:shd w:val="clear"/>
        <w:spacing w:line="360" w:lineRule="auto"/>
        <w:jc w:val="center"/>
        <w:rPr>
          <w:rFonts w:ascii="宋体" w:hAnsi="宋体" w:eastAsia="宋体" w:cs="宋体"/>
          <w:b/>
          <w:color w:val="auto"/>
          <w:sz w:val="24"/>
          <w:highlight w:val="none"/>
        </w:rPr>
      </w:pPr>
    </w:p>
    <w:p w14:paraId="36D5FCAF">
      <w:pPr>
        <w:shd w:val="clea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5EE9350F">
      <w:pPr>
        <w:shd w:val="clear"/>
        <w:spacing w:line="380" w:lineRule="auto"/>
        <w:ind w:right="640" w:firstLine="1560"/>
        <w:rPr>
          <w:rFonts w:ascii="宋体" w:hAnsi="宋体" w:eastAsia="宋体" w:cs="宋体"/>
          <w:color w:val="auto"/>
          <w:sz w:val="24"/>
          <w:highlight w:val="none"/>
        </w:rPr>
      </w:pPr>
    </w:p>
    <w:p w14:paraId="6EBA51CF">
      <w:pPr>
        <w:shd w:val="clea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66A60362">
      <w:pPr>
        <w:shd w:val="clear"/>
        <w:spacing w:line="360" w:lineRule="auto"/>
        <w:jc w:val="center"/>
        <w:rPr>
          <w:rFonts w:ascii="宋体" w:hAnsi="宋体" w:eastAsia="宋体" w:cs="宋体"/>
          <w:b/>
          <w:color w:val="auto"/>
          <w:sz w:val="24"/>
          <w:highlight w:val="none"/>
        </w:rPr>
      </w:pPr>
    </w:p>
    <w:p w14:paraId="648CB929">
      <w:pPr>
        <w:pStyle w:val="12"/>
        <w:shd w:val="clear"/>
        <w:rPr>
          <w:rFonts w:ascii="宋体" w:hAnsi="宋体" w:cs="宋体"/>
          <w:b/>
          <w:color w:val="auto"/>
          <w:sz w:val="24"/>
          <w:highlight w:val="none"/>
        </w:rPr>
      </w:pPr>
    </w:p>
    <w:p w14:paraId="37DB5864">
      <w:pPr>
        <w:pStyle w:val="2"/>
        <w:shd w:val="clear"/>
        <w:rPr>
          <w:rFonts w:ascii="宋体" w:hAnsi="宋体" w:eastAsia="宋体" w:cs="宋体"/>
          <w:b/>
          <w:color w:val="auto"/>
          <w:sz w:val="24"/>
          <w:highlight w:val="none"/>
        </w:rPr>
      </w:pPr>
    </w:p>
    <w:p w14:paraId="2BABA324">
      <w:pPr>
        <w:shd w:val="clear"/>
        <w:rPr>
          <w:rFonts w:ascii="宋体" w:hAnsi="宋体" w:eastAsia="宋体" w:cs="宋体"/>
          <w:b/>
          <w:color w:val="auto"/>
          <w:sz w:val="24"/>
          <w:highlight w:val="none"/>
        </w:rPr>
      </w:pPr>
    </w:p>
    <w:p w14:paraId="18E1A1F1">
      <w:pPr>
        <w:pStyle w:val="12"/>
        <w:shd w:val="clear"/>
        <w:rPr>
          <w:rFonts w:ascii="宋体" w:hAnsi="宋体" w:cs="宋体"/>
          <w:b/>
          <w:color w:val="auto"/>
          <w:sz w:val="24"/>
          <w:highlight w:val="none"/>
        </w:rPr>
      </w:pPr>
    </w:p>
    <w:p w14:paraId="70B89027">
      <w:pPr>
        <w:pStyle w:val="2"/>
        <w:shd w:val="clear"/>
        <w:rPr>
          <w:rFonts w:ascii="宋体" w:hAnsi="宋体" w:eastAsia="宋体" w:cs="宋体"/>
          <w:b/>
          <w:color w:val="auto"/>
          <w:sz w:val="24"/>
          <w:highlight w:val="none"/>
        </w:rPr>
      </w:pPr>
    </w:p>
    <w:p w14:paraId="48716030">
      <w:pPr>
        <w:shd w:val="clear"/>
        <w:rPr>
          <w:rFonts w:ascii="宋体" w:hAnsi="宋体" w:eastAsia="宋体" w:cs="宋体"/>
          <w:b/>
          <w:color w:val="auto"/>
          <w:sz w:val="24"/>
          <w:highlight w:val="none"/>
        </w:rPr>
      </w:pPr>
    </w:p>
    <w:p w14:paraId="20699A51">
      <w:pPr>
        <w:pStyle w:val="12"/>
        <w:shd w:val="clear"/>
        <w:rPr>
          <w:rFonts w:ascii="宋体" w:hAnsi="宋体" w:cs="宋体"/>
          <w:b/>
          <w:color w:val="auto"/>
          <w:sz w:val="24"/>
          <w:highlight w:val="none"/>
        </w:rPr>
      </w:pPr>
    </w:p>
    <w:p w14:paraId="41D20CAA">
      <w:pPr>
        <w:pStyle w:val="2"/>
        <w:shd w:val="clear"/>
        <w:rPr>
          <w:rFonts w:ascii="宋体" w:hAnsi="宋体" w:eastAsia="宋体" w:cs="宋体"/>
          <w:b/>
          <w:color w:val="auto"/>
          <w:sz w:val="24"/>
          <w:highlight w:val="none"/>
        </w:rPr>
      </w:pPr>
    </w:p>
    <w:p w14:paraId="7D8953B7">
      <w:pPr>
        <w:shd w:val="clear"/>
        <w:rPr>
          <w:rFonts w:ascii="宋体" w:hAnsi="宋体" w:eastAsia="宋体" w:cs="宋体"/>
          <w:b/>
          <w:color w:val="auto"/>
          <w:sz w:val="24"/>
          <w:highlight w:val="none"/>
        </w:rPr>
      </w:pPr>
    </w:p>
    <w:p w14:paraId="79284DEE">
      <w:pPr>
        <w:pStyle w:val="12"/>
        <w:shd w:val="clear"/>
        <w:rPr>
          <w:rFonts w:ascii="宋体" w:hAnsi="宋体" w:cs="宋体"/>
          <w:b/>
          <w:color w:val="auto"/>
          <w:sz w:val="24"/>
          <w:highlight w:val="none"/>
        </w:rPr>
      </w:pPr>
    </w:p>
    <w:p w14:paraId="21A95936">
      <w:pPr>
        <w:pStyle w:val="2"/>
        <w:shd w:val="clear"/>
        <w:rPr>
          <w:rFonts w:ascii="宋体" w:hAnsi="宋体" w:eastAsia="宋体" w:cs="宋体"/>
          <w:b/>
          <w:color w:val="auto"/>
          <w:sz w:val="24"/>
          <w:highlight w:val="none"/>
        </w:rPr>
      </w:pPr>
    </w:p>
    <w:p w14:paraId="1EBC8201">
      <w:pPr>
        <w:shd w:val="clear"/>
        <w:rPr>
          <w:color w:val="auto"/>
          <w:highlight w:val="none"/>
        </w:rPr>
      </w:pPr>
    </w:p>
    <w:p w14:paraId="4A96DDC5">
      <w:pPr>
        <w:shd w:val="clear"/>
        <w:spacing w:line="360" w:lineRule="auto"/>
        <w:jc w:val="center"/>
        <w:rPr>
          <w:rFonts w:ascii="宋体" w:hAnsi="宋体" w:eastAsia="宋体" w:cs="宋体"/>
          <w:b/>
          <w:color w:val="auto"/>
          <w:sz w:val="24"/>
          <w:highlight w:val="none"/>
        </w:rPr>
      </w:pPr>
    </w:p>
    <w:p w14:paraId="2B77102D">
      <w:pPr>
        <w:shd w:val="clea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4EF0FB63">
      <w:pPr>
        <w:shd w:val="clea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022A83F6">
      <w:pPr>
        <w:shd w:val="clea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19E17FA1">
      <w:pPr>
        <w:shd w:val="clea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vertAlign w:val="superscript"/>
          <w:lang w:val="en-US" w:eastAsia="zh-CN"/>
        </w:rPr>
        <w:t>1</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348DF52">
      <w:pPr>
        <w:shd w:val="clea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49329BA4">
      <w:pPr>
        <w:shd w:val="clea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7E068D62">
      <w:pPr>
        <w:shd w:val="clea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3336343">
      <w:pPr>
        <w:shd w:val="clea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FE328C8">
      <w:pPr>
        <w:shd w:val="clea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0048DAF7">
      <w:pPr>
        <w:shd w:val="clea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512BC99A">
      <w:pPr>
        <w:shd w:val="clear"/>
        <w:spacing w:line="360" w:lineRule="auto"/>
        <w:rPr>
          <w:rFonts w:ascii="宋体" w:hAnsi="宋体" w:eastAsia="宋体" w:cs="宋体"/>
          <w:color w:val="auto"/>
          <w:sz w:val="24"/>
          <w:highlight w:val="none"/>
        </w:rPr>
      </w:pPr>
    </w:p>
    <w:p w14:paraId="60A9BEEA">
      <w:pPr>
        <w:shd w:val="clear"/>
        <w:rPr>
          <w:color w:val="auto"/>
          <w:highlight w:val="none"/>
        </w:rPr>
      </w:pPr>
    </w:p>
    <w:p w14:paraId="272184D9">
      <w:pPr>
        <w:shd w:val="clea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90EADED">
      <w:pPr>
        <w:shd w:val="clea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3FEE91A2">
      <w:pPr>
        <w:shd w:val="clear"/>
        <w:spacing w:line="360" w:lineRule="auto"/>
        <w:rPr>
          <w:rFonts w:ascii="宋体" w:hAnsi="宋体" w:eastAsia="宋体" w:cs="宋体"/>
          <w:color w:val="auto"/>
          <w:sz w:val="24"/>
          <w:highlight w:val="none"/>
        </w:rPr>
      </w:pPr>
    </w:p>
    <w:p w14:paraId="467A9916">
      <w:pPr>
        <w:shd w:val="clear"/>
        <w:spacing w:line="360" w:lineRule="auto"/>
        <w:rPr>
          <w:rFonts w:ascii="宋体" w:hAnsi="宋体" w:eastAsia="宋体" w:cs="宋体"/>
          <w:color w:val="auto"/>
          <w:sz w:val="24"/>
          <w:highlight w:val="none"/>
        </w:rPr>
      </w:pPr>
    </w:p>
    <w:p w14:paraId="1C6DFB71">
      <w:pPr>
        <w:pStyle w:val="12"/>
        <w:shd w:val="clear"/>
        <w:rPr>
          <w:rFonts w:ascii="宋体" w:hAnsi="宋体" w:cs="宋体"/>
          <w:color w:val="auto"/>
          <w:sz w:val="24"/>
          <w:highlight w:val="none"/>
        </w:rPr>
      </w:pPr>
    </w:p>
    <w:p w14:paraId="6755207F">
      <w:pPr>
        <w:pStyle w:val="2"/>
        <w:shd w:val="clear"/>
        <w:rPr>
          <w:rFonts w:ascii="宋体" w:hAnsi="宋体" w:eastAsia="宋体" w:cs="宋体"/>
          <w:color w:val="auto"/>
          <w:sz w:val="24"/>
          <w:highlight w:val="none"/>
        </w:rPr>
      </w:pPr>
    </w:p>
    <w:p w14:paraId="657CC046">
      <w:pPr>
        <w:shd w:val="clear"/>
        <w:rPr>
          <w:rFonts w:ascii="宋体" w:hAnsi="宋体" w:eastAsia="宋体" w:cs="宋体"/>
          <w:color w:val="auto"/>
          <w:sz w:val="24"/>
          <w:highlight w:val="none"/>
        </w:rPr>
      </w:pPr>
    </w:p>
    <w:p w14:paraId="57897762">
      <w:pPr>
        <w:pStyle w:val="12"/>
        <w:shd w:val="clear"/>
        <w:rPr>
          <w:rFonts w:ascii="宋体" w:hAnsi="宋体" w:cs="宋体"/>
          <w:color w:val="auto"/>
          <w:sz w:val="24"/>
          <w:highlight w:val="none"/>
        </w:rPr>
      </w:pPr>
    </w:p>
    <w:p w14:paraId="2B712C8D">
      <w:pPr>
        <w:pStyle w:val="2"/>
        <w:shd w:val="clear"/>
        <w:rPr>
          <w:rFonts w:ascii="宋体" w:hAnsi="宋体" w:eastAsia="宋体" w:cs="宋体"/>
          <w:color w:val="auto"/>
          <w:sz w:val="24"/>
          <w:highlight w:val="none"/>
        </w:rPr>
      </w:pPr>
    </w:p>
    <w:p w14:paraId="4D320EBC">
      <w:pPr>
        <w:shd w:val="clear"/>
        <w:rPr>
          <w:rFonts w:ascii="宋体" w:hAnsi="宋体" w:eastAsia="宋体" w:cs="宋体"/>
          <w:color w:val="auto"/>
          <w:sz w:val="24"/>
          <w:highlight w:val="none"/>
        </w:rPr>
      </w:pPr>
    </w:p>
    <w:p w14:paraId="0444255E">
      <w:pPr>
        <w:pStyle w:val="10"/>
        <w:shd w:val="clear"/>
        <w:ind w:firstLine="240"/>
        <w:rPr>
          <w:rFonts w:ascii="宋体" w:hAnsi="宋体" w:eastAsia="宋体" w:cs="宋体"/>
          <w:color w:val="auto"/>
          <w:sz w:val="24"/>
          <w:highlight w:val="none"/>
        </w:rPr>
      </w:pPr>
    </w:p>
    <w:p w14:paraId="6391639D">
      <w:pPr>
        <w:pStyle w:val="10"/>
        <w:shd w:val="clear"/>
        <w:ind w:firstLine="240"/>
        <w:rPr>
          <w:rFonts w:ascii="宋体" w:hAnsi="宋体" w:eastAsia="宋体" w:cs="宋体"/>
          <w:color w:val="auto"/>
          <w:sz w:val="24"/>
          <w:highlight w:val="none"/>
        </w:rPr>
      </w:pPr>
    </w:p>
    <w:p w14:paraId="382D0580">
      <w:pPr>
        <w:pStyle w:val="10"/>
        <w:shd w:val="clear"/>
        <w:ind w:firstLine="240"/>
        <w:rPr>
          <w:rFonts w:ascii="宋体" w:hAnsi="宋体" w:eastAsia="宋体" w:cs="宋体"/>
          <w:color w:val="auto"/>
          <w:sz w:val="24"/>
          <w:highlight w:val="none"/>
        </w:rPr>
      </w:pPr>
    </w:p>
    <w:p w14:paraId="602B9E5F">
      <w:pPr>
        <w:pStyle w:val="10"/>
        <w:shd w:val="clear"/>
        <w:ind w:firstLine="240"/>
        <w:rPr>
          <w:rFonts w:ascii="宋体" w:hAnsi="宋体" w:eastAsia="宋体" w:cs="宋体"/>
          <w:color w:val="auto"/>
          <w:sz w:val="24"/>
          <w:highlight w:val="none"/>
        </w:rPr>
      </w:pPr>
    </w:p>
    <w:p w14:paraId="4A87BB48">
      <w:pPr>
        <w:pStyle w:val="10"/>
        <w:shd w:val="clear"/>
        <w:ind w:firstLine="240"/>
        <w:rPr>
          <w:rFonts w:ascii="宋体" w:hAnsi="宋体" w:eastAsia="宋体" w:cs="宋体"/>
          <w:color w:val="auto"/>
          <w:sz w:val="24"/>
          <w:highlight w:val="none"/>
        </w:rPr>
      </w:pPr>
    </w:p>
    <w:p w14:paraId="10CE6810">
      <w:pPr>
        <w:pStyle w:val="10"/>
        <w:shd w:val="clear"/>
        <w:ind w:firstLine="240"/>
        <w:rPr>
          <w:rFonts w:ascii="宋体" w:hAnsi="宋体" w:eastAsia="宋体" w:cs="宋体"/>
          <w:color w:val="auto"/>
          <w:sz w:val="24"/>
          <w:highlight w:val="none"/>
        </w:rPr>
      </w:pPr>
    </w:p>
    <w:p w14:paraId="5DFC77E4">
      <w:pPr>
        <w:pStyle w:val="10"/>
        <w:shd w:val="clear"/>
        <w:ind w:firstLine="240"/>
        <w:rPr>
          <w:rFonts w:ascii="宋体" w:hAnsi="宋体" w:eastAsia="宋体" w:cs="宋体"/>
          <w:color w:val="auto"/>
          <w:sz w:val="24"/>
          <w:highlight w:val="none"/>
        </w:rPr>
      </w:pPr>
    </w:p>
    <w:p w14:paraId="29D4F9F9">
      <w:pPr>
        <w:shd w:val="clea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1EFD630F">
      <w:pPr>
        <w:shd w:val="clear"/>
        <w:ind w:firstLine="240"/>
        <w:jc w:val="left"/>
        <w:rPr>
          <w:rFonts w:ascii="宋体" w:hAnsi="宋体" w:eastAsia="宋体" w:cs="宋体"/>
          <w:color w:val="auto"/>
          <w:sz w:val="24"/>
          <w:highlight w:val="none"/>
        </w:rPr>
      </w:pPr>
    </w:p>
    <w:p w14:paraId="6B5CBBF0">
      <w:pPr>
        <w:shd w:val="clear"/>
        <w:ind w:firstLine="321"/>
        <w:jc w:val="center"/>
        <w:rPr>
          <w:rFonts w:ascii="宋体" w:hAnsi="宋体" w:eastAsia="宋体" w:cs="宋体"/>
          <w:b/>
          <w:color w:val="auto"/>
          <w:sz w:val="32"/>
          <w:highlight w:val="none"/>
        </w:rPr>
      </w:pPr>
    </w:p>
    <w:p w14:paraId="6EAE9587">
      <w:pPr>
        <w:shd w:val="clear"/>
        <w:ind w:firstLine="321"/>
        <w:jc w:val="center"/>
        <w:rPr>
          <w:rFonts w:ascii="宋体" w:hAnsi="宋体" w:eastAsia="宋体" w:cs="宋体"/>
          <w:b/>
          <w:color w:val="auto"/>
          <w:sz w:val="32"/>
          <w:highlight w:val="none"/>
        </w:rPr>
      </w:pPr>
    </w:p>
    <w:p w14:paraId="4DA736EC">
      <w:pPr>
        <w:shd w:val="clear"/>
        <w:ind w:firstLine="321"/>
        <w:jc w:val="center"/>
        <w:rPr>
          <w:rFonts w:ascii="宋体" w:hAnsi="宋体" w:eastAsia="宋体" w:cs="宋体"/>
          <w:b/>
          <w:color w:val="auto"/>
          <w:sz w:val="32"/>
          <w:highlight w:val="none"/>
        </w:rPr>
      </w:pPr>
    </w:p>
    <w:p w14:paraId="39A2B42B">
      <w:pPr>
        <w:shd w:val="clear"/>
        <w:ind w:firstLine="321"/>
        <w:jc w:val="center"/>
        <w:rPr>
          <w:rFonts w:ascii="宋体" w:hAnsi="宋体" w:eastAsia="宋体" w:cs="宋体"/>
          <w:b/>
          <w:color w:val="auto"/>
          <w:sz w:val="32"/>
          <w:highlight w:val="none"/>
        </w:rPr>
      </w:pPr>
    </w:p>
    <w:p w14:paraId="6B5E9070">
      <w:pPr>
        <w:shd w:val="clear"/>
        <w:ind w:firstLine="321"/>
        <w:jc w:val="center"/>
        <w:rPr>
          <w:rFonts w:ascii="宋体" w:hAnsi="宋体" w:eastAsia="宋体" w:cs="宋体"/>
          <w:b/>
          <w:color w:val="auto"/>
          <w:sz w:val="32"/>
          <w:highlight w:val="none"/>
        </w:rPr>
      </w:pPr>
    </w:p>
    <w:p w14:paraId="37D47926">
      <w:pPr>
        <w:shd w:val="clear"/>
        <w:ind w:firstLine="321"/>
        <w:jc w:val="center"/>
        <w:rPr>
          <w:rFonts w:ascii="宋体" w:hAnsi="宋体" w:eastAsia="宋体" w:cs="宋体"/>
          <w:b/>
          <w:color w:val="auto"/>
          <w:sz w:val="32"/>
          <w:highlight w:val="none"/>
        </w:rPr>
      </w:pPr>
    </w:p>
    <w:p w14:paraId="3B6B57E6">
      <w:pPr>
        <w:shd w:val="clear"/>
        <w:ind w:firstLine="321"/>
        <w:jc w:val="center"/>
        <w:rPr>
          <w:rFonts w:ascii="宋体" w:hAnsi="宋体" w:eastAsia="宋体" w:cs="宋体"/>
          <w:b/>
          <w:color w:val="auto"/>
          <w:sz w:val="32"/>
          <w:highlight w:val="none"/>
        </w:rPr>
      </w:pPr>
    </w:p>
    <w:p w14:paraId="57F44C41">
      <w:pPr>
        <w:shd w:val="clear"/>
        <w:ind w:firstLine="321"/>
        <w:jc w:val="center"/>
        <w:rPr>
          <w:rFonts w:ascii="宋体" w:hAnsi="宋体" w:eastAsia="宋体" w:cs="宋体"/>
          <w:b/>
          <w:color w:val="auto"/>
          <w:sz w:val="32"/>
          <w:highlight w:val="none"/>
        </w:rPr>
      </w:pPr>
    </w:p>
    <w:p w14:paraId="7F2F8C1E">
      <w:pPr>
        <w:shd w:val="clear"/>
        <w:ind w:firstLine="321"/>
        <w:jc w:val="center"/>
        <w:rPr>
          <w:rFonts w:ascii="宋体" w:hAnsi="宋体" w:eastAsia="宋体" w:cs="宋体"/>
          <w:b/>
          <w:color w:val="auto"/>
          <w:sz w:val="32"/>
          <w:highlight w:val="none"/>
        </w:rPr>
      </w:pPr>
    </w:p>
    <w:p w14:paraId="4243918A">
      <w:pPr>
        <w:shd w:val="clear"/>
        <w:ind w:firstLine="321"/>
        <w:jc w:val="center"/>
        <w:rPr>
          <w:rFonts w:ascii="宋体" w:hAnsi="宋体" w:eastAsia="宋体" w:cs="宋体"/>
          <w:b/>
          <w:color w:val="auto"/>
          <w:sz w:val="32"/>
          <w:highlight w:val="none"/>
        </w:rPr>
      </w:pPr>
    </w:p>
    <w:p w14:paraId="19BFA54C">
      <w:pPr>
        <w:shd w:val="clear"/>
        <w:ind w:firstLine="321"/>
        <w:jc w:val="center"/>
        <w:rPr>
          <w:rFonts w:ascii="宋体" w:hAnsi="宋体" w:eastAsia="宋体" w:cs="宋体"/>
          <w:b/>
          <w:color w:val="auto"/>
          <w:sz w:val="32"/>
          <w:highlight w:val="none"/>
        </w:rPr>
      </w:pPr>
    </w:p>
    <w:p w14:paraId="6B6D7131">
      <w:pPr>
        <w:shd w:val="clear"/>
        <w:jc w:val="left"/>
        <w:rPr>
          <w:rFonts w:ascii="宋体" w:hAnsi="宋体" w:eastAsia="宋体" w:cs="宋体"/>
          <w:color w:val="auto"/>
          <w:sz w:val="24"/>
          <w:highlight w:val="none"/>
        </w:rPr>
      </w:pPr>
    </w:p>
    <w:p w14:paraId="32A22F81">
      <w:pPr>
        <w:pStyle w:val="12"/>
        <w:shd w:val="clear"/>
        <w:rPr>
          <w:rFonts w:ascii="宋体" w:hAnsi="宋体" w:cs="宋体"/>
          <w:color w:val="auto"/>
          <w:sz w:val="24"/>
          <w:highlight w:val="none"/>
        </w:rPr>
      </w:pPr>
    </w:p>
    <w:p w14:paraId="62D1F824">
      <w:pPr>
        <w:pStyle w:val="2"/>
        <w:shd w:val="clear"/>
        <w:rPr>
          <w:rFonts w:ascii="宋体" w:hAnsi="宋体" w:eastAsia="宋体" w:cs="宋体"/>
          <w:color w:val="auto"/>
          <w:sz w:val="24"/>
          <w:highlight w:val="none"/>
        </w:rPr>
      </w:pPr>
    </w:p>
    <w:p w14:paraId="1A0FD4C4">
      <w:pPr>
        <w:shd w:val="clear"/>
        <w:rPr>
          <w:rFonts w:ascii="宋体" w:hAnsi="宋体" w:eastAsia="宋体" w:cs="宋体"/>
          <w:color w:val="auto"/>
          <w:sz w:val="24"/>
          <w:highlight w:val="none"/>
        </w:rPr>
      </w:pPr>
    </w:p>
    <w:p w14:paraId="5E332808">
      <w:pPr>
        <w:pStyle w:val="12"/>
        <w:shd w:val="clear"/>
        <w:rPr>
          <w:rFonts w:ascii="宋体" w:hAnsi="宋体" w:cs="宋体"/>
          <w:color w:val="auto"/>
          <w:sz w:val="24"/>
          <w:highlight w:val="none"/>
        </w:rPr>
      </w:pPr>
    </w:p>
    <w:p w14:paraId="26381C05">
      <w:pPr>
        <w:pStyle w:val="2"/>
        <w:shd w:val="clear"/>
        <w:rPr>
          <w:rFonts w:ascii="宋体" w:hAnsi="宋体" w:eastAsia="宋体" w:cs="宋体"/>
          <w:color w:val="auto"/>
          <w:sz w:val="24"/>
          <w:highlight w:val="none"/>
        </w:rPr>
      </w:pPr>
    </w:p>
    <w:p w14:paraId="0BE0231B">
      <w:pPr>
        <w:shd w:val="clear"/>
        <w:rPr>
          <w:rFonts w:ascii="宋体" w:hAnsi="宋体" w:eastAsia="宋体" w:cs="宋体"/>
          <w:color w:val="auto"/>
          <w:sz w:val="24"/>
          <w:highlight w:val="none"/>
        </w:rPr>
      </w:pPr>
    </w:p>
    <w:p w14:paraId="2B834E0B">
      <w:pPr>
        <w:pStyle w:val="12"/>
        <w:shd w:val="clear"/>
        <w:rPr>
          <w:rFonts w:ascii="宋体" w:hAnsi="宋体" w:cs="宋体"/>
          <w:color w:val="auto"/>
          <w:sz w:val="24"/>
          <w:highlight w:val="none"/>
        </w:rPr>
      </w:pPr>
    </w:p>
    <w:p w14:paraId="6617F9A1">
      <w:pPr>
        <w:pStyle w:val="2"/>
        <w:shd w:val="clear"/>
        <w:rPr>
          <w:rFonts w:ascii="宋体" w:hAnsi="宋体" w:eastAsia="宋体" w:cs="宋体"/>
          <w:color w:val="auto"/>
          <w:sz w:val="24"/>
          <w:highlight w:val="none"/>
        </w:rPr>
      </w:pPr>
    </w:p>
    <w:p w14:paraId="7D73CD64">
      <w:pPr>
        <w:shd w:val="clear"/>
        <w:rPr>
          <w:rFonts w:ascii="宋体" w:hAnsi="宋体" w:eastAsia="宋体" w:cs="宋体"/>
          <w:color w:val="auto"/>
          <w:sz w:val="24"/>
          <w:highlight w:val="none"/>
        </w:rPr>
      </w:pPr>
    </w:p>
    <w:p w14:paraId="78FB1715">
      <w:pPr>
        <w:pStyle w:val="10"/>
        <w:shd w:val="clear"/>
        <w:ind w:firstLine="240"/>
        <w:rPr>
          <w:rFonts w:ascii="宋体" w:hAnsi="宋体" w:eastAsia="宋体" w:cs="宋体"/>
          <w:color w:val="auto"/>
          <w:sz w:val="24"/>
          <w:highlight w:val="none"/>
        </w:rPr>
      </w:pPr>
    </w:p>
    <w:p w14:paraId="0E1FBD70">
      <w:pPr>
        <w:pStyle w:val="10"/>
        <w:shd w:val="clear"/>
        <w:ind w:firstLine="240"/>
        <w:rPr>
          <w:rFonts w:ascii="宋体" w:hAnsi="宋体" w:eastAsia="宋体" w:cs="宋体"/>
          <w:color w:val="auto"/>
          <w:sz w:val="24"/>
          <w:highlight w:val="none"/>
        </w:rPr>
      </w:pPr>
    </w:p>
    <w:p w14:paraId="6E8A7D3C">
      <w:pPr>
        <w:pStyle w:val="10"/>
        <w:shd w:val="clear"/>
        <w:ind w:firstLine="240"/>
        <w:rPr>
          <w:rFonts w:ascii="宋体" w:hAnsi="宋体" w:eastAsia="宋体" w:cs="宋体"/>
          <w:color w:val="auto"/>
          <w:sz w:val="24"/>
          <w:highlight w:val="none"/>
        </w:rPr>
      </w:pPr>
    </w:p>
    <w:p w14:paraId="543E3A16">
      <w:pPr>
        <w:pStyle w:val="12"/>
        <w:shd w:val="clear"/>
        <w:rPr>
          <w:rFonts w:ascii="宋体" w:hAnsi="宋体" w:cs="宋体"/>
          <w:color w:val="auto"/>
          <w:sz w:val="24"/>
          <w:highlight w:val="none"/>
        </w:rPr>
      </w:pPr>
    </w:p>
    <w:p w14:paraId="738FDAEC">
      <w:pPr>
        <w:pStyle w:val="2"/>
        <w:shd w:val="clear"/>
        <w:rPr>
          <w:rFonts w:ascii="宋体" w:hAnsi="宋体" w:eastAsia="宋体" w:cs="宋体"/>
          <w:color w:val="auto"/>
          <w:sz w:val="24"/>
          <w:highlight w:val="none"/>
        </w:rPr>
      </w:pPr>
    </w:p>
    <w:p w14:paraId="5D1A5CD7">
      <w:pPr>
        <w:shd w:val="clear"/>
        <w:rPr>
          <w:rFonts w:ascii="宋体" w:hAnsi="宋体" w:eastAsia="宋体" w:cs="宋体"/>
          <w:color w:val="auto"/>
          <w:sz w:val="24"/>
          <w:highlight w:val="none"/>
        </w:rPr>
      </w:pPr>
    </w:p>
    <w:p w14:paraId="2F774934">
      <w:pPr>
        <w:pStyle w:val="12"/>
        <w:shd w:val="clear"/>
        <w:rPr>
          <w:color w:val="auto"/>
          <w:highlight w:val="none"/>
        </w:rPr>
      </w:pPr>
    </w:p>
    <w:p w14:paraId="63FCD579">
      <w:pPr>
        <w:shd w:val="clear"/>
        <w:ind w:firstLine="240"/>
        <w:jc w:val="left"/>
        <w:rPr>
          <w:rFonts w:ascii="宋体" w:hAnsi="宋体" w:eastAsia="宋体" w:cs="宋体"/>
          <w:color w:val="auto"/>
          <w:sz w:val="24"/>
          <w:highlight w:val="none"/>
        </w:rPr>
      </w:pPr>
    </w:p>
    <w:p w14:paraId="484F4486">
      <w:pPr>
        <w:shd w:val="clea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7FE6FEE2">
      <w:pPr>
        <w:shd w:val="clea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369B240F">
      <w:pPr>
        <w:shd w:val="clear"/>
        <w:spacing w:line="380" w:lineRule="auto"/>
        <w:jc w:val="center"/>
        <w:rPr>
          <w:rFonts w:ascii="宋体" w:hAnsi="宋体" w:eastAsia="宋体" w:cs="宋体"/>
          <w:b/>
          <w:color w:val="auto"/>
          <w:szCs w:val="21"/>
          <w:highlight w:val="none"/>
        </w:rPr>
      </w:pPr>
    </w:p>
    <w:p w14:paraId="30A67997">
      <w:pPr>
        <w:shd w:val="clea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B2D355C">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3B261138">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143AA110">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26B76A6E">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29D9CFF0">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4F956263">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CBB1438">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20952AF5">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7A221976">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7A54AB66">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434CE2C4">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172D47CF">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7ED1170C">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49911514">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4B82B0DE">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EAD3A31">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19AA9EE8">
      <w:pPr>
        <w:shd w:val="clea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6628BFA2">
      <w:pPr>
        <w:shd w:val="clear"/>
        <w:spacing w:line="380" w:lineRule="auto"/>
        <w:ind w:firstLine="3360"/>
        <w:rPr>
          <w:rFonts w:ascii="宋体" w:hAnsi="宋体" w:eastAsia="宋体" w:cs="宋体"/>
          <w:color w:val="auto"/>
          <w:szCs w:val="21"/>
          <w:highlight w:val="none"/>
        </w:rPr>
      </w:pPr>
    </w:p>
    <w:p w14:paraId="52848A8E">
      <w:pPr>
        <w:shd w:val="clea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160CA905">
      <w:pPr>
        <w:shd w:val="clea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w:t>
      </w:r>
      <w:r>
        <w:rPr>
          <w:rFonts w:hint="eastAsia" w:ascii="宋体" w:hAnsi="宋体" w:eastAsia="宋体" w:cs="宋体"/>
          <w:color w:val="auto"/>
          <w:szCs w:val="21"/>
          <w:highlight w:val="none"/>
          <w:lang w:val="en-US" w:eastAsia="zh-CN"/>
        </w:rPr>
        <w:t>章</w:t>
      </w:r>
      <w:r>
        <w:rPr>
          <w:rFonts w:hint="eastAsia" w:ascii="宋体" w:hAnsi="宋体" w:eastAsia="宋体" w:cs="宋体"/>
          <w:color w:val="auto"/>
          <w:szCs w:val="21"/>
          <w:highlight w:val="none"/>
        </w:rPr>
        <w:t>）</w:t>
      </w:r>
    </w:p>
    <w:p w14:paraId="7792C4B6">
      <w:pPr>
        <w:shd w:val="clear"/>
        <w:spacing w:line="380" w:lineRule="auto"/>
        <w:ind w:firstLine="3360"/>
        <w:rPr>
          <w:rFonts w:ascii="宋体" w:hAnsi="宋体" w:eastAsia="宋体" w:cs="宋体"/>
          <w:color w:val="auto"/>
          <w:szCs w:val="21"/>
          <w:highlight w:val="none"/>
        </w:rPr>
      </w:pPr>
    </w:p>
    <w:p w14:paraId="1526B9D4">
      <w:pPr>
        <w:shd w:val="clea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04335A39">
      <w:pPr>
        <w:shd w:val="clear"/>
        <w:spacing w:line="360" w:lineRule="auto"/>
        <w:jc w:val="center"/>
        <w:rPr>
          <w:rFonts w:ascii="宋体" w:hAnsi="宋体" w:eastAsia="宋体" w:cs="宋体"/>
          <w:b/>
          <w:color w:val="auto"/>
          <w:szCs w:val="21"/>
          <w:highlight w:val="none"/>
        </w:rPr>
      </w:pPr>
    </w:p>
    <w:p w14:paraId="68A54A89">
      <w:pPr>
        <w:shd w:val="clear"/>
        <w:spacing w:line="360" w:lineRule="auto"/>
        <w:jc w:val="center"/>
        <w:rPr>
          <w:rFonts w:ascii="宋体" w:hAnsi="宋体" w:eastAsia="宋体" w:cs="宋体"/>
          <w:b/>
          <w:color w:val="auto"/>
          <w:szCs w:val="21"/>
          <w:highlight w:val="none"/>
        </w:rPr>
      </w:pPr>
    </w:p>
    <w:p w14:paraId="6A87E5FC">
      <w:pPr>
        <w:shd w:val="clear"/>
        <w:ind w:firstLine="420"/>
        <w:jc w:val="left"/>
        <w:rPr>
          <w:rFonts w:ascii="宋体" w:hAnsi="宋体" w:eastAsia="宋体" w:cs="宋体"/>
          <w:b/>
          <w:color w:val="auto"/>
          <w:szCs w:val="21"/>
          <w:highlight w:val="none"/>
        </w:rPr>
      </w:pPr>
    </w:p>
    <w:p w14:paraId="2852A316">
      <w:pPr>
        <w:shd w:val="clear"/>
        <w:ind w:firstLine="420"/>
        <w:jc w:val="left"/>
        <w:rPr>
          <w:rFonts w:ascii="宋体" w:hAnsi="宋体" w:eastAsia="宋体" w:cs="宋体"/>
          <w:b/>
          <w:color w:val="auto"/>
          <w:szCs w:val="21"/>
          <w:highlight w:val="none"/>
        </w:rPr>
      </w:pPr>
    </w:p>
    <w:p w14:paraId="0AB83A22">
      <w:pPr>
        <w:shd w:val="clear"/>
        <w:ind w:firstLine="420"/>
        <w:jc w:val="left"/>
        <w:rPr>
          <w:rFonts w:ascii="宋体" w:hAnsi="宋体" w:eastAsia="宋体" w:cs="宋体"/>
          <w:b/>
          <w:color w:val="auto"/>
          <w:szCs w:val="21"/>
          <w:highlight w:val="none"/>
        </w:rPr>
      </w:pPr>
    </w:p>
    <w:p w14:paraId="543260C7">
      <w:pPr>
        <w:shd w:val="clear"/>
        <w:ind w:firstLine="420"/>
        <w:jc w:val="left"/>
        <w:rPr>
          <w:rFonts w:ascii="宋体" w:hAnsi="宋体" w:eastAsia="宋体" w:cs="宋体"/>
          <w:b/>
          <w:color w:val="auto"/>
          <w:szCs w:val="21"/>
          <w:highlight w:val="none"/>
        </w:rPr>
      </w:pPr>
    </w:p>
    <w:p w14:paraId="57D79CCD">
      <w:pPr>
        <w:shd w:val="clear"/>
        <w:ind w:firstLine="420"/>
        <w:jc w:val="left"/>
        <w:rPr>
          <w:rFonts w:ascii="宋体" w:hAnsi="宋体" w:eastAsia="宋体" w:cs="宋体"/>
          <w:b/>
          <w:color w:val="auto"/>
          <w:szCs w:val="21"/>
          <w:highlight w:val="none"/>
        </w:rPr>
      </w:pPr>
    </w:p>
    <w:p w14:paraId="0911C801">
      <w:pPr>
        <w:shd w:val="clear"/>
        <w:ind w:firstLine="420"/>
        <w:jc w:val="left"/>
        <w:rPr>
          <w:rFonts w:ascii="宋体" w:hAnsi="宋体" w:eastAsia="宋体" w:cs="宋体"/>
          <w:b/>
          <w:color w:val="auto"/>
          <w:szCs w:val="21"/>
          <w:highlight w:val="none"/>
        </w:rPr>
      </w:pPr>
    </w:p>
    <w:p w14:paraId="560CC858">
      <w:pPr>
        <w:shd w:val="clear"/>
        <w:ind w:firstLine="321"/>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1E4A9EA2">
      <w:pPr>
        <w:shd w:val="clear"/>
        <w:ind w:firstLine="240"/>
        <w:jc w:val="left"/>
        <w:rPr>
          <w:rFonts w:ascii="宋体" w:hAnsi="宋体" w:eastAsia="宋体" w:cs="宋体"/>
          <w:color w:val="auto"/>
          <w:szCs w:val="21"/>
          <w:highlight w:val="none"/>
        </w:rPr>
      </w:pPr>
    </w:p>
    <w:p w14:paraId="03396DA9">
      <w:pPr>
        <w:shd w:val="clear"/>
        <w:ind w:firstLine="240"/>
        <w:jc w:val="left"/>
        <w:rPr>
          <w:rFonts w:ascii="宋体" w:hAnsi="宋体" w:eastAsia="宋体" w:cs="宋体"/>
          <w:color w:val="auto"/>
          <w:szCs w:val="21"/>
          <w:highlight w:val="none"/>
        </w:rPr>
      </w:pPr>
    </w:p>
    <w:p w14:paraId="05AE1834">
      <w:pPr>
        <w:shd w:val="clear"/>
        <w:ind w:firstLine="240"/>
        <w:jc w:val="left"/>
        <w:rPr>
          <w:rFonts w:ascii="宋体" w:hAnsi="宋体" w:eastAsia="宋体" w:cs="宋体"/>
          <w:color w:val="auto"/>
          <w:szCs w:val="21"/>
          <w:highlight w:val="none"/>
        </w:rPr>
      </w:pPr>
    </w:p>
    <w:p w14:paraId="0F3AC216">
      <w:pPr>
        <w:shd w:val="clea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236DE7FD">
      <w:pPr>
        <w:shd w:val="clea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31882B5F">
      <w:pPr>
        <w:shd w:val="clea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B400497">
      <w:pPr>
        <w:shd w:val="clea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4C470603">
      <w:pPr>
        <w:shd w:val="clear"/>
        <w:ind w:firstLine="420"/>
        <w:jc w:val="left"/>
        <w:rPr>
          <w:rFonts w:ascii="宋体" w:hAnsi="宋体" w:eastAsia="宋体" w:cs="宋体"/>
          <w:b/>
          <w:color w:val="auto"/>
          <w:szCs w:val="21"/>
          <w:highlight w:val="none"/>
        </w:rPr>
      </w:pPr>
    </w:p>
    <w:p w14:paraId="7A40DF8C">
      <w:pPr>
        <w:pStyle w:val="12"/>
        <w:shd w:val="clear"/>
        <w:rPr>
          <w:rFonts w:ascii="宋体" w:hAnsi="宋体" w:cs="宋体"/>
          <w:b/>
          <w:color w:val="auto"/>
          <w:szCs w:val="21"/>
          <w:highlight w:val="none"/>
        </w:rPr>
      </w:pPr>
    </w:p>
    <w:p w14:paraId="285B1A06">
      <w:pPr>
        <w:pStyle w:val="2"/>
        <w:shd w:val="clear"/>
        <w:rPr>
          <w:rFonts w:ascii="宋体" w:hAnsi="宋体" w:eastAsia="宋体" w:cs="宋体"/>
          <w:b/>
          <w:color w:val="auto"/>
          <w:sz w:val="28"/>
          <w:highlight w:val="none"/>
        </w:rPr>
      </w:pPr>
    </w:p>
    <w:p w14:paraId="6BC7898F">
      <w:pPr>
        <w:shd w:val="clear"/>
        <w:rPr>
          <w:rFonts w:ascii="宋体" w:hAnsi="宋体" w:eastAsia="宋体" w:cs="宋体"/>
          <w:b/>
          <w:color w:val="auto"/>
          <w:sz w:val="28"/>
          <w:highlight w:val="none"/>
        </w:rPr>
      </w:pPr>
    </w:p>
    <w:p w14:paraId="156EA3FF">
      <w:pPr>
        <w:pStyle w:val="12"/>
        <w:shd w:val="clear"/>
        <w:rPr>
          <w:rFonts w:ascii="宋体" w:hAnsi="宋体" w:cs="宋体"/>
          <w:b/>
          <w:color w:val="auto"/>
          <w:sz w:val="28"/>
          <w:highlight w:val="none"/>
        </w:rPr>
      </w:pPr>
    </w:p>
    <w:p w14:paraId="68E13E47">
      <w:pPr>
        <w:pStyle w:val="2"/>
        <w:shd w:val="clear"/>
        <w:rPr>
          <w:rFonts w:ascii="宋体" w:hAnsi="宋体" w:eastAsia="宋体" w:cs="宋体"/>
          <w:b/>
          <w:color w:val="auto"/>
          <w:sz w:val="28"/>
          <w:highlight w:val="none"/>
        </w:rPr>
      </w:pPr>
    </w:p>
    <w:p w14:paraId="36253FD4">
      <w:pPr>
        <w:shd w:val="clear"/>
        <w:rPr>
          <w:rFonts w:ascii="宋体" w:hAnsi="宋体" w:eastAsia="宋体" w:cs="宋体"/>
          <w:b/>
          <w:color w:val="auto"/>
          <w:sz w:val="28"/>
          <w:highlight w:val="none"/>
        </w:rPr>
      </w:pPr>
    </w:p>
    <w:p w14:paraId="7C0D90EB">
      <w:pPr>
        <w:pStyle w:val="12"/>
        <w:shd w:val="clear"/>
        <w:rPr>
          <w:rFonts w:ascii="宋体" w:hAnsi="宋体" w:cs="宋体"/>
          <w:b/>
          <w:color w:val="auto"/>
          <w:sz w:val="28"/>
          <w:highlight w:val="none"/>
        </w:rPr>
      </w:pPr>
    </w:p>
    <w:p w14:paraId="24450AF3">
      <w:pPr>
        <w:numPr>
          <w:ilvl w:val="0"/>
          <w:numId w:val="0"/>
        </w:numPr>
        <w:shd w:val="clear"/>
        <w:spacing w:line="360" w:lineRule="auto"/>
        <w:jc w:val="both"/>
        <w:rPr>
          <w:rFonts w:ascii="宋体" w:hAnsi="宋体" w:eastAsia="宋体" w:cs="宋体"/>
          <w:b/>
          <w:color w:val="auto"/>
          <w:sz w:val="28"/>
          <w:highlight w:val="none"/>
        </w:rPr>
      </w:pPr>
      <w:r>
        <w:rPr>
          <w:rFonts w:ascii="宋体" w:hAnsi="宋体" w:eastAsia="宋体" w:cs="宋体"/>
          <w:b/>
          <w:color w:val="auto"/>
          <w:sz w:val="28"/>
          <w:highlight w:val="none"/>
        </w:rPr>
        <w:t xml:space="preserve"> </w:t>
      </w:r>
    </w:p>
    <w:p w14:paraId="46F7BEA8">
      <w:pPr>
        <w:shd w:val="clear"/>
        <w:spacing w:line="500" w:lineRule="auto"/>
        <w:jc w:val="center"/>
        <w:rPr>
          <w:rFonts w:ascii="微软雅黑" w:hAnsi="微软雅黑" w:eastAsia="微软雅黑" w:cs="微软雅黑"/>
          <w:color w:val="auto"/>
          <w:sz w:val="28"/>
          <w:highlight w:val="none"/>
        </w:rPr>
      </w:pPr>
      <w:r>
        <w:rPr>
          <w:rFonts w:ascii="宋体" w:hAnsi="宋体" w:eastAsia="宋体" w:cs="宋体"/>
          <w:color w:val="auto"/>
          <w:sz w:val="28"/>
          <w:highlight w:val="none"/>
        </w:rPr>
        <w:t>周口市政府采购合同（货物类）标准文本</w:t>
      </w:r>
    </w:p>
    <w:p w14:paraId="06D106CF">
      <w:pPr>
        <w:shd w:val="clear"/>
        <w:rPr>
          <w:rFonts w:ascii="黑体" w:hAnsi="黑体" w:eastAsia="黑体" w:cs="黑体"/>
          <w:color w:val="auto"/>
          <w:sz w:val="32"/>
          <w:highlight w:val="none"/>
        </w:rPr>
      </w:pPr>
    </w:p>
    <w:p w14:paraId="79223FAC">
      <w:pPr>
        <w:shd w:val="clear"/>
        <w:spacing w:line="300" w:lineRule="auto"/>
        <w:rPr>
          <w:rFonts w:ascii="黑体" w:hAnsi="黑体" w:eastAsia="黑体" w:cs="黑体"/>
          <w:color w:val="auto"/>
          <w:sz w:val="30"/>
          <w:highlight w:val="none"/>
        </w:rPr>
      </w:pPr>
    </w:p>
    <w:p w14:paraId="30D28D37">
      <w:pPr>
        <w:shd w:val="clear"/>
        <w:spacing w:line="300" w:lineRule="auto"/>
        <w:rPr>
          <w:rFonts w:ascii="黑体" w:hAnsi="黑体" w:eastAsia="黑体" w:cs="黑体"/>
          <w:color w:val="auto"/>
          <w:sz w:val="30"/>
          <w:highlight w:val="none"/>
        </w:rPr>
      </w:pPr>
    </w:p>
    <w:p w14:paraId="2222ED49">
      <w:pPr>
        <w:shd w:val="clear"/>
        <w:spacing w:line="300" w:lineRule="auto"/>
        <w:rPr>
          <w:rFonts w:ascii="黑体" w:hAnsi="黑体" w:eastAsia="黑体" w:cs="黑体"/>
          <w:color w:val="auto"/>
          <w:sz w:val="30"/>
          <w:highlight w:val="none"/>
        </w:rPr>
      </w:pPr>
    </w:p>
    <w:p w14:paraId="2D63295A">
      <w:pPr>
        <w:shd w:val="clear"/>
        <w:spacing w:line="300" w:lineRule="auto"/>
        <w:rPr>
          <w:rFonts w:ascii="黑体" w:hAnsi="黑体" w:eastAsia="黑体" w:cs="黑体"/>
          <w:color w:val="auto"/>
          <w:sz w:val="30"/>
          <w:highlight w:val="none"/>
        </w:rPr>
      </w:pPr>
    </w:p>
    <w:p w14:paraId="4D2DC56A">
      <w:pPr>
        <w:shd w:val="clear"/>
        <w:spacing w:line="300" w:lineRule="auto"/>
        <w:rPr>
          <w:rFonts w:ascii="黑体" w:hAnsi="黑体" w:eastAsia="黑体" w:cs="黑体"/>
          <w:color w:val="auto"/>
          <w:sz w:val="30"/>
          <w:highlight w:val="none"/>
        </w:rPr>
      </w:pPr>
    </w:p>
    <w:p w14:paraId="5005CBE5">
      <w:pPr>
        <w:shd w:val="clear"/>
        <w:spacing w:line="300" w:lineRule="auto"/>
        <w:rPr>
          <w:rFonts w:ascii="黑体" w:hAnsi="黑体" w:eastAsia="黑体" w:cs="黑体"/>
          <w:color w:val="auto"/>
          <w:sz w:val="30"/>
          <w:highlight w:val="none"/>
        </w:rPr>
      </w:pPr>
    </w:p>
    <w:p w14:paraId="7B20E792">
      <w:pPr>
        <w:shd w:val="clear"/>
        <w:spacing w:line="300" w:lineRule="auto"/>
        <w:rPr>
          <w:rFonts w:ascii="黑体" w:hAnsi="黑体" w:eastAsia="黑体" w:cs="黑体"/>
          <w:color w:val="auto"/>
          <w:sz w:val="30"/>
          <w:highlight w:val="none"/>
        </w:rPr>
      </w:pPr>
    </w:p>
    <w:p w14:paraId="133F51E4">
      <w:pPr>
        <w:shd w:val="clear"/>
        <w:spacing w:line="300" w:lineRule="auto"/>
        <w:rPr>
          <w:rFonts w:ascii="黑体" w:hAnsi="黑体" w:eastAsia="黑体" w:cs="黑体"/>
          <w:color w:val="auto"/>
          <w:sz w:val="30"/>
          <w:highlight w:val="none"/>
        </w:rPr>
      </w:pPr>
    </w:p>
    <w:p w14:paraId="2FED8E2D">
      <w:pPr>
        <w:shd w:val="clea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73ECE967">
      <w:pPr>
        <w:shd w:val="clea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296E36CE">
      <w:pPr>
        <w:shd w:val="clea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42D4BF77">
      <w:pPr>
        <w:shd w:val="clea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09F95E74">
      <w:pPr>
        <w:shd w:val="clea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6ABC757C">
      <w:pPr>
        <w:shd w:val="clea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29D5D700">
      <w:pPr>
        <w:shd w:val="clear"/>
        <w:spacing w:line="300" w:lineRule="auto"/>
        <w:rPr>
          <w:rFonts w:ascii="黑体" w:hAnsi="黑体" w:eastAsia="黑体" w:cs="黑体"/>
          <w:color w:val="auto"/>
          <w:sz w:val="30"/>
          <w:highlight w:val="none"/>
        </w:rPr>
      </w:pPr>
    </w:p>
    <w:p w14:paraId="5842F10D">
      <w:pPr>
        <w:shd w:val="clear"/>
        <w:spacing w:line="300" w:lineRule="auto"/>
        <w:rPr>
          <w:rFonts w:ascii="黑体" w:hAnsi="黑体" w:eastAsia="黑体" w:cs="黑体"/>
          <w:color w:val="auto"/>
          <w:sz w:val="30"/>
          <w:highlight w:val="none"/>
        </w:rPr>
      </w:pPr>
    </w:p>
    <w:p w14:paraId="27A66FD3">
      <w:pPr>
        <w:shd w:val="clear"/>
        <w:spacing w:line="300" w:lineRule="auto"/>
        <w:rPr>
          <w:rFonts w:ascii="黑体" w:hAnsi="黑体" w:eastAsia="黑体" w:cs="黑体"/>
          <w:color w:val="auto"/>
          <w:sz w:val="30"/>
          <w:highlight w:val="none"/>
        </w:rPr>
      </w:pPr>
    </w:p>
    <w:p w14:paraId="20D20AD4">
      <w:pPr>
        <w:shd w:val="clear"/>
        <w:spacing w:line="300" w:lineRule="auto"/>
        <w:jc w:val="center"/>
        <w:rPr>
          <w:rFonts w:ascii="微软雅黑" w:hAnsi="微软雅黑" w:eastAsia="微软雅黑" w:cs="微软雅黑"/>
          <w:color w:val="auto"/>
          <w:sz w:val="32"/>
          <w:highlight w:val="none"/>
        </w:rPr>
      </w:pPr>
    </w:p>
    <w:p w14:paraId="0FBC66A6">
      <w:pPr>
        <w:shd w:val="clear"/>
        <w:spacing w:line="460" w:lineRule="auto"/>
        <w:jc w:val="center"/>
        <w:rPr>
          <w:rFonts w:ascii="微软雅黑" w:hAnsi="微软雅黑" w:eastAsia="微软雅黑" w:cs="微软雅黑"/>
          <w:color w:val="auto"/>
          <w:sz w:val="32"/>
          <w:highlight w:val="none"/>
        </w:rPr>
      </w:pPr>
      <w:r>
        <w:rPr>
          <w:rFonts w:ascii="宋体" w:hAnsi="宋体" w:eastAsia="宋体" w:cs="宋体"/>
          <w:color w:val="auto"/>
          <w:sz w:val="32"/>
          <w:highlight w:val="none"/>
        </w:rPr>
        <w:t>合同签订指引</w:t>
      </w:r>
    </w:p>
    <w:p w14:paraId="7B2B5431">
      <w:pPr>
        <w:shd w:val="clear"/>
        <w:spacing w:line="460" w:lineRule="auto"/>
        <w:ind w:firstLine="420"/>
        <w:rPr>
          <w:rFonts w:ascii="Times New Roman" w:hAnsi="Times New Roman" w:eastAsia="Times New Roman" w:cs="Times New Roman"/>
          <w:color w:val="auto"/>
          <w:highlight w:val="none"/>
        </w:rPr>
      </w:pPr>
    </w:p>
    <w:p w14:paraId="25EDFDAA">
      <w:pPr>
        <w:shd w:val="clea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0B5861D0">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DEEB705">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487DA77E">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56FEEBFF">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53657194">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01D995E5">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541BF7B9">
      <w:pPr>
        <w:shd w:val="clea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614ADFBB">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56F248AD">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57F7E629">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0C8F3D64">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18EDE0D4">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540803DE">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7ABF539A">
      <w:pPr>
        <w:shd w:val="clear"/>
        <w:spacing w:line="4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2AD451EB">
      <w:pPr>
        <w:shd w:val="clear"/>
        <w:spacing w:line="460" w:lineRule="auto"/>
        <w:ind w:firstLine="640"/>
        <w:jc w:val="center"/>
        <w:rPr>
          <w:rFonts w:ascii="微软雅黑" w:hAnsi="微软雅黑" w:eastAsia="微软雅黑" w:cs="微软雅黑"/>
          <w:color w:val="auto"/>
          <w:sz w:val="32"/>
          <w:highlight w:val="none"/>
        </w:rPr>
      </w:pPr>
    </w:p>
    <w:p w14:paraId="16D2B6B6">
      <w:pPr>
        <w:shd w:val="clear"/>
        <w:spacing w:line="460" w:lineRule="auto"/>
        <w:ind w:firstLine="640"/>
        <w:jc w:val="center"/>
        <w:rPr>
          <w:rFonts w:ascii="微软雅黑" w:hAnsi="微软雅黑" w:eastAsia="微软雅黑" w:cs="微软雅黑"/>
          <w:color w:val="auto"/>
          <w:sz w:val="32"/>
          <w:highlight w:val="none"/>
        </w:rPr>
      </w:pPr>
      <w:r>
        <w:rPr>
          <w:rFonts w:ascii="宋体" w:hAnsi="宋体" w:eastAsia="宋体" w:cs="宋体"/>
          <w:color w:val="auto"/>
          <w:sz w:val="32"/>
          <w:highlight w:val="none"/>
        </w:rPr>
        <w:t>供应商履约验收指引</w:t>
      </w:r>
    </w:p>
    <w:p w14:paraId="3B5C7E76">
      <w:pPr>
        <w:numPr>
          <w:ilvl w:val="0"/>
          <w:numId w:val="27"/>
        </w:numPr>
        <w:shd w:val="clea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2E879BA0">
      <w:pPr>
        <w:shd w:val="clear"/>
        <w:spacing w:line="4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430377A7">
      <w:pPr>
        <w:shd w:val="clear"/>
        <w:spacing w:line="4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10BE70D2">
      <w:pPr>
        <w:shd w:val="clea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64CDB042">
      <w:pPr>
        <w:shd w:val="clear"/>
        <w:spacing w:line="4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5A446E0F">
      <w:pPr>
        <w:shd w:val="clear"/>
        <w:spacing w:line="4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2178E947">
      <w:pPr>
        <w:shd w:val="clea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4658DAE7">
      <w:pPr>
        <w:shd w:val="clear"/>
        <w:spacing w:line="520" w:lineRule="auto"/>
        <w:jc w:val="center"/>
        <w:rPr>
          <w:rFonts w:ascii="微软雅黑" w:hAnsi="微软雅黑" w:eastAsia="微软雅黑" w:cs="微软雅黑"/>
          <w:color w:val="auto"/>
          <w:sz w:val="28"/>
          <w:highlight w:val="none"/>
        </w:rPr>
      </w:pPr>
      <w:r>
        <w:rPr>
          <w:rFonts w:ascii="宋体" w:hAnsi="宋体" w:eastAsia="宋体" w:cs="宋体"/>
          <w:color w:val="auto"/>
          <w:sz w:val="28"/>
          <w:highlight w:val="none"/>
        </w:rPr>
        <w:t>采购合同内容</w:t>
      </w:r>
    </w:p>
    <w:p w14:paraId="622B8B5B">
      <w:pPr>
        <w:shd w:val="clear"/>
        <w:spacing w:line="520" w:lineRule="auto"/>
        <w:ind w:firstLine="420"/>
        <w:rPr>
          <w:rFonts w:ascii="Times New Roman" w:hAnsi="Times New Roman" w:eastAsia="Times New Roman" w:cs="Times New Roman"/>
          <w:color w:val="auto"/>
          <w:highlight w:val="none"/>
        </w:rPr>
      </w:pPr>
    </w:p>
    <w:p w14:paraId="5C743925">
      <w:pPr>
        <w:shd w:val="clea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p>
    <w:p w14:paraId="26B0947C">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7FD0951F">
      <w:pPr>
        <w:shd w:val="clea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51F4103B">
      <w:pPr>
        <w:shd w:val="clea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02C045B1">
      <w:pPr>
        <w:shd w:val="clea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7F83C7F0">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7312FA09">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E6E2CE9">
      <w:pPr>
        <w:shd w:val="clea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产品的名称、品种、规格、数量和价格：（若产品过多则见附表，如有附表则必须加盖印章）</w:t>
      </w:r>
    </w:p>
    <w:tbl>
      <w:tblPr>
        <w:tblStyle w:val="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CD7999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11BB4F">
            <w:pPr>
              <w:shd w:val="clear"/>
              <w:spacing w:line="360" w:lineRule="auto"/>
              <w:ind w:firstLine="420"/>
              <w:rPr>
                <w:rFonts w:ascii="宋体" w:hAnsi="宋体" w:eastAsia="宋体" w:cs="宋体"/>
                <w:color w:val="auto"/>
                <w:highlight w:val="none"/>
              </w:rPr>
            </w:pPr>
            <w:r>
              <w:rPr>
                <w:rFonts w:ascii="宋体" w:hAnsi="宋体" w:eastAsia="宋体" w:cs="宋体"/>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7D7BB1">
            <w:pPr>
              <w:shd w:val="clear"/>
              <w:spacing w:line="360" w:lineRule="auto"/>
              <w:ind w:firstLine="420"/>
              <w:rPr>
                <w:rFonts w:ascii="宋体" w:hAnsi="宋体" w:eastAsia="宋体" w:cs="宋体"/>
                <w:color w:val="auto"/>
                <w:highlight w:val="none"/>
              </w:rPr>
            </w:pPr>
            <w:r>
              <w:rPr>
                <w:rFonts w:ascii="宋体" w:hAnsi="宋体" w:eastAsia="宋体" w:cs="宋体"/>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8A05FC">
            <w:pPr>
              <w:shd w:val="clear"/>
              <w:spacing w:line="360" w:lineRule="auto"/>
              <w:ind w:firstLine="420"/>
              <w:rPr>
                <w:rFonts w:ascii="宋体" w:hAnsi="宋体" w:eastAsia="宋体" w:cs="宋体"/>
                <w:color w:val="auto"/>
                <w:highlight w:val="none"/>
              </w:rPr>
            </w:pPr>
            <w:r>
              <w:rPr>
                <w:rFonts w:ascii="宋体" w:hAnsi="宋体" w:eastAsia="宋体" w:cs="宋体"/>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AC7B1B">
            <w:pPr>
              <w:shd w:val="clear"/>
              <w:spacing w:line="360" w:lineRule="auto"/>
              <w:ind w:firstLine="420"/>
              <w:rPr>
                <w:rFonts w:ascii="宋体" w:hAnsi="宋体" w:eastAsia="宋体" w:cs="宋体"/>
                <w:color w:val="auto"/>
                <w:highlight w:val="none"/>
              </w:rPr>
            </w:pPr>
            <w:r>
              <w:rPr>
                <w:rFonts w:ascii="宋体" w:hAnsi="宋体" w:eastAsia="宋体" w:cs="宋体"/>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473FAE">
            <w:pPr>
              <w:shd w:val="clear"/>
              <w:spacing w:line="360" w:lineRule="auto"/>
              <w:ind w:firstLine="420"/>
              <w:rPr>
                <w:rFonts w:ascii="宋体" w:hAnsi="宋体" w:eastAsia="宋体" w:cs="宋体"/>
                <w:color w:val="auto"/>
                <w:highlight w:val="none"/>
              </w:rPr>
            </w:pPr>
            <w:r>
              <w:rPr>
                <w:rFonts w:ascii="宋体" w:hAnsi="宋体" w:eastAsia="宋体" w:cs="宋体"/>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8DA9C9">
            <w:pPr>
              <w:shd w:val="clear"/>
              <w:spacing w:line="360" w:lineRule="auto"/>
              <w:ind w:firstLine="420"/>
              <w:rPr>
                <w:rFonts w:ascii="宋体" w:hAnsi="宋体" w:eastAsia="宋体" w:cs="宋体"/>
                <w:color w:val="auto"/>
                <w:highlight w:val="none"/>
              </w:rPr>
            </w:pPr>
            <w:r>
              <w:rPr>
                <w:rFonts w:ascii="宋体" w:hAnsi="宋体" w:eastAsia="宋体" w:cs="宋体"/>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0038EF">
            <w:pPr>
              <w:shd w:val="clear"/>
              <w:spacing w:line="360" w:lineRule="auto"/>
              <w:ind w:firstLine="420"/>
              <w:rPr>
                <w:rFonts w:ascii="宋体" w:hAnsi="宋体" w:eastAsia="宋体" w:cs="宋体"/>
                <w:color w:val="auto"/>
                <w:highlight w:val="none"/>
              </w:rPr>
            </w:pPr>
            <w:r>
              <w:rPr>
                <w:rFonts w:ascii="宋体" w:hAnsi="宋体" w:eastAsia="宋体" w:cs="宋体"/>
                <w:color w:val="auto"/>
                <w:highlight w:val="none"/>
              </w:rPr>
              <w:t>备注</w:t>
            </w:r>
          </w:p>
        </w:tc>
      </w:tr>
      <w:tr w14:paraId="49B0991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448EB6">
            <w:pPr>
              <w:shd w:val="clea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3CE86C">
            <w:pPr>
              <w:shd w:val="clea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8B5427">
            <w:pPr>
              <w:shd w:val="clea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ABD602">
            <w:pPr>
              <w:shd w:val="clea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3F9A90">
            <w:pPr>
              <w:shd w:val="clea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98A172">
            <w:pPr>
              <w:shd w:val="clea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CE4EF8">
            <w:pPr>
              <w:shd w:val="clear"/>
              <w:spacing w:line="360" w:lineRule="auto"/>
              <w:ind w:firstLine="420"/>
              <w:rPr>
                <w:rFonts w:ascii="宋体" w:hAnsi="宋体" w:eastAsia="宋体" w:cs="宋体"/>
                <w:color w:val="auto"/>
                <w:sz w:val="22"/>
                <w:highlight w:val="none"/>
              </w:rPr>
            </w:pPr>
          </w:p>
        </w:tc>
      </w:tr>
      <w:tr w14:paraId="055465B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E6583A">
            <w:pPr>
              <w:shd w:val="clea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6D41C2">
            <w:pPr>
              <w:shd w:val="clea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D80160">
            <w:pPr>
              <w:shd w:val="clea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9996CC">
            <w:pPr>
              <w:shd w:val="clea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6B385A">
            <w:pPr>
              <w:shd w:val="clea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AD2E1B">
            <w:pPr>
              <w:shd w:val="clea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66E0CD">
            <w:pPr>
              <w:shd w:val="clear"/>
              <w:spacing w:line="360" w:lineRule="auto"/>
              <w:ind w:firstLine="420"/>
              <w:rPr>
                <w:rFonts w:ascii="宋体" w:hAnsi="宋体" w:eastAsia="宋体" w:cs="宋体"/>
                <w:color w:val="auto"/>
                <w:sz w:val="22"/>
                <w:highlight w:val="none"/>
              </w:rPr>
            </w:pPr>
          </w:p>
        </w:tc>
      </w:tr>
      <w:tr w14:paraId="585B523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356A31">
            <w:pPr>
              <w:shd w:val="clea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0D2F19">
            <w:pPr>
              <w:shd w:val="clea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A4AE93">
            <w:pPr>
              <w:shd w:val="clea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3DF335">
            <w:pPr>
              <w:shd w:val="clea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BE655C">
            <w:pPr>
              <w:shd w:val="clea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F4708B">
            <w:pPr>
              <w:shd w:val="clea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1E622C">
            <w:pPr>
              <w:shd w:val="clear"/>
              <w:spacing w:line="360" w:lineRule="auto"/>
              <w:ind w:firstLine="420"/>
              <w:rPr>
                <w:rFonts w:ascii="宋体" w:hAnsi="宋体" w:eastAsia="宋体" w:cs="宋体"/>
                <w:color w:val="auto"/>
                <w:sz w:val="22"/>
                <w:highlight w:val="none"/>
              </w:rPr>
            </w:pPr>
          </w:p>
        </w:tc>
      </w:tr>
      <w:tr w14:paraId="589955DA">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BA7B38">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37D0A74E">
            <w:pPr>
              <w:shd w:val="clea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50D387B2">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产品的技术标准（包括质量要求），按下列第（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1BC7D780">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461C9CB6">
      <w:pPr>
        <w:shd w:val="clear"/>
        <w:spacing w:line="360" w:lineRule="auto"/>
        <w:ind w:firstLine="420"/>
        <w:rPr>
          <w:rFonts w:ascii="Times New Roman" w:hAnsi="Times New Roman" w:eastAsia="Times New Roman" w:cs="Times New Roman"/>
          <w:color w:val="auto"/>
          <w:highlight w:val="none"/>
        </w:rPr>
      </w:pPr>
      <w:r>
        <w:rPr>
          <w:rFonts w:hint="eastAsia" w:ascii="宋体" w:hAnsi="宋体" w:eastAsia="宋体" w:cs="宋体"/>
          <w:color w:val="auto"/>
          <w:highlight w:val="none"/>
        </w:rPr>
        <w:t>乙方应在响应文件中声明提供和交付的货物技术标准严格执行国家或行业标准。</w:t>
      </w:r>
      <w:r>
        <w:rPr>
          <w:rFonts w:ascii="宋体" w:hAnsi="宋体" w:eastAsia="宋体" w:cs="宋体"/>
          <w:color w:val="auto"/>
          <w:highlight w:val="none"/>
        </w:rPr>
        <w:t>若技术标准中无相应规定，所投货物应符合相应的国际标准或原产地国家有关部门最新颁布的相应的正式标准。</w:t>
      </w:r>
    </w:p>
    <w:p w14:paraId="49C8BE7E">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进口产品的质量标准为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w:t>
      </w:r>
    </w:p>
    <w:p w14:paraId="1521B3D5">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C4B6016">
      <w:pPr>
        <w:shd w:val="clea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46AA29B6">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3D2BCD03">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4B88076B">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产品的交货方法、到货地点和交货期限</w:t>
      </w:r>
    </w:p>
    <w:p w14:paraId="7A0DA6DF">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4E4B36C2">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513A719D">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2874832E">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0E12B37D">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合同总价款</w:t>
      </w:r>
    </w:p>
    <w:p w14:paraId="08362C5B">
      <w:pPr>
        <w:shd w:val="clea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r>
        <w:rPr>
          <w:rFonts w:ascii="Times New Roman" w:hAnsi="Times New Roman" w:eastAsia="Times New Roman" w:cs="Times New Roman"/>
          <w:color w:val="auto"/>
          <w:highlight w:val="none"/>
          <w:u w:val="single"/>
        </w:rPr>
        <w:t xml:space="preserve">                        </w:t>
      </w:r>
    </w:p>
    <w:p w14:paraId="37FA052E">
      <w:pPr>
        <w:numPr>
          <w:ilvl w:val="0"/>
          <w:numId w:val="28"/>
        </w:numPr>
        <w:shd w:val="clea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r>
        <w:rPr>
          <w:rFonts w:ascii="Times New Roman" w:hAnsi="Times New Roman" w:eastAsia="Times New Roman" w:cs="Times New Roman"/>
          <w:color w:val="auto"/>
          <w:highlight w:val="none"/>
        </w:rPr>
        <w:t xml:space="preserve">                  </w:t>
      </w:r>
    </w:p>
    <w:p w14:paraId="5A6A7484">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7EBD5210">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53D72188">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45803AF">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r>
        <w:rPr>
          <w:rFonts w:ascii="Times New Roman" w:hAnsi="Times New Roman" w:eastAsia="Times New Roman" w:cs="Times New Roman"/>
          <w:color w:val="auto"/>
          <w:highlight w:val="none"/>
        </w:rPr>
        <w:t xml:space="preserve">   </w:t>
      </w:r>
    </w:p>
    <w:p w14:paraId="3A349E63">
      <w:pPr>
        <w:shd w:val="clea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2D3180AC">
      <w:pPr>
        <w:numPr>
          <w:ilvl w:val="0"/>
          <w:numId w:val="29"/>
        </w:numPr>
        <w:shd w:val="clea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10ADBFBB">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乙方安装调试后，在</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5291D482">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76CF5E28">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38BE1B7">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55B7EC8F">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涉及安全、消防、环保等其他需要由质检或行业主管部门进行验收的项目，必须邀请相关部门或相关专家参与验收。</w:t>
      </w:r>
    </w:p>
    <w:p w14:paraId="0540FD3B">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52EA85EF">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对产品提出异议的时间和办法</w:t>
      </w:r>
    </w:p>
    <w:p w14:paraId="7C9EFD7E">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21BC6C9B">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44E4D78F">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工作日内负责处理，否则，即视为默认甲方提出的异议和处理意见。</w:t>
      </w:r>
    </w:p>
    <w:p w14:paraId="0179ABFD">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乙方应提供完善周到的技术支持和售后服务，否则甲方视情节轻重从乙方的质量保证金中扣除部分或全部补偿甲方。</w:t>
      </w:r>
    </w:p>
    <w:p w14:paraId="46FC9488">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13069E29">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年，保修期从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开始。乙方应在接到报修通知后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天内上门维修，负责更换有瑕疵的货物、部件或提供相应的质量保证期内的服务。由此造成的损失，甲方保留索赔的权利。</w:t>
      </w:r>
    </w:p>
    <w:p w14:paraId="77D7AF80">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天内没有弥补缺陷，甲方可采取必要的补救措施，但费用和风险由乙方承担。</w:t>
      </w:r>
    </w:p>
    <w:p w14:paraId="64A26348">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4AD498F1">
      <w:pPr>
        <w:shd w:val="clea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15DAB171">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乙方的违约责任</w:t>
      </w:r>
    </w:p>
    <w:p w14:paraId="6F28B500">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469BF6E6">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highlight w:val="none"/>
        </w:rPr>
        <w:t>,</w:t>
      </w:r>
      <w:r>
        <w:rPr>
          <w:rFonts w:ascii="宋体" w:hAnsi="宋体" w:eastAsia="宋体" w:cs="宋体"/>
          <w:color w:val="auto"/>
          <w:highlight w:val="none"/>
        </w:rPr>
        <w:t>同时，乙方应按规定，对更换件相应延长质量保证期，并赔偿甲方相应的损失。乙方不能修理或者不能调换的，按不能交货处理。</w:t>
      </w:r>
    </w:p>
    <w:p w14:paraId="07811A39">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131726D">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7D1B009A">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23C495E8">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DA4ED40">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5AA31BFA">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甲方的违约责任</w:t>
      </w:r>
    </w:p>
    <w:p w14:paraId="0A2B2B44">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3E2B79F0">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231CE2AA">
      <w:pPr>
        <w:shd w:val="clea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元。</w:t>
      </w:r>
    </w:p>
    <w:p w14:paraId="044C4ACF">
      <w:pPr>
        <w:shd w:val="clea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不可抗力</w:t>
      </w:r>
    </w:p>
    <w:p w14:paraId="5DC9E76C">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665DCF7">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4F35B38">
      <w:pPr>
        <w:shd w:val="clea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履约（或质量）保证金</w:t>
      </w:r>
    </w:p>
    <w:p w14:paraId="2FA66DC8">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本项目不收取履约保证金。确需收取履约保证金的，甲方不得要求乙方以现款的形式提供。乙方提供的履约保证金按规定格式以银行保函形式提供，与此有关的费用由卖方承担。</w:t>
      </w:r>
    </w:p>
    <w:p w14:paraId="01D3015F">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若确需质量保证金的，质量保证金不得超过合同总价款的</w:t>
      </w:r>
      <w:r>
        <w:rPr>
          <w:rFonts w:ascii="Times New Roman" w:hAnsi="Times New Roman" w:eastAsia="Times New Roman" w:cs="Times New Roman"/>
          <w:color w:val="auto"/>
          <w:highlight w:val="none"/>
        </w:rPr>
        <w:t>5%</w:t>
      </w:r>
      <w:r>
        <w:rPr>
          <w:rFonts w:ascii="宋体" w:hAnsi="宋体" w:eastAsia="宋体" w:cs="宋体"/>
          <w:color w:val="auto"/>
          <w:highlight w:val="none"/>
        </w:rPr>
        <w:t>。</w:t>
      </w:r>
    </w:p>
    <w:p w14:paraId="01B75CCD">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如乙方未能履行其合同规定的任何义务，甲方有权从履约保证金中取得补偿。</w:t>
      </w:r>
    </w:p>
    <w:p w14:paraId="2A2F4C45">
      <w:pPr>
        <w:shd w:val="clea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转让与分包</w:t>
      </w:r>
    </w:p>
    <w:p w14:paraId="26BF79B3">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5EA474D4">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016311A">
      <w:pPr>
        <w:shd w:val="clea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合同文件及资料的使用</w:t>
      </w:r>
    </w:p>
    <w:p w14:paraId="121ABFEA">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250B9DD5">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4CD850DB">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00FD630D">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050DD757">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42537594">
      <w:pPr>
        <w:shd w:val="clea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6142D9F2">
      <w:pPr>
        <w:shd w:val="clea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AE06C38">
      <w:pPr>
        <w:shd w:val="clea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本合同一式</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份，甲乙双方各执</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份，自双方当事人签字盖章之日起生效。</w:t>
      </w:r>
    </w:p>
    <w:p w14:paraId="26E628FC">
      <w:pPr>
        <w:shd w:val="clear"/>
        <w:spacing w:line="360" w:lineRule="auto"/>
        <w:ind w:firstLine="420"/>
        <w:rPr>
          <w:rFonts w:ascii="Times New Roman" w:hAnsi="Times New Roman" w:eastAsia="Times New Roman" w:cs="Times New Roman"/>
          <w:color w:val="auto"/>
          <w:highlight w:val="none"/>
        </w:rPr>
      </w:pPr>
    </w:p>
    <w:p w14:paraId="5C66B11E">
      <w:pPr>
        <w:shd w:val="clear"/>
        <w:spacing w:line="360" w:lineRule="auto"/>
        <w:ind w:firstLine="420"/>
        <w:rPr>
          <w:rFonts w:ascii="Times New Roman" w:hAnsi="Times New Roman" w:eastAsia="Times New Roman" w:cs="Times New Roman"/>
          <w:color w:val="auto"/>
          <w:highlight w:val="none"/>
        </w:rPr>
      </w:pPr>
    </w:p>
    <w:p w14:paraId="53702377">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p>
    <w:p w14:paraId="0BFF6FDD">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地址：</w:t>
      </w:r>
    </w:p>
    <w:p w14:paraId="045DF3D9">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法定代表人：</w:t>
      </w:r>
    </w:p>
    <w:p w14:paraId="647F899B">
      <w:pPr>
        <w:shd w:val="clea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委托代理人：</w:t>
      </w:r>
    </w:p>
    <w:p w14:paraId="549AB7DF">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电话：</w:t>
      </w:r>
    </w:p>
    <w:p w14:paraId="1C7EF4B8">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开户银行：</w:t>
      </w:r>
    </w:p>
    <w:p w14:paraId="572D17C1">
      <w:pPr>
        <w:shd w:val="clea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账号：</w:t>
      </w:r>
    </w:p>
    <w:p w14:paraId="551301FA">
      <w:pPr>
        <w:shd w:val="clear"/>
        <w:spacing w:line="640" w:lineRule="auto"/>
        <w:ind w:firstLine="1575"/>
        <w:rPr>
          <w:rFonts w:ascii="Times New Roman" w:hAnsi="Times New Roman" w:eastAsia="Times New Roman" w:cs="Times New Roman"/>
          <w:color w:val="auto"/>
          <w:highlight w:val="none"/>
          <w:u w:val="single"/>
        </w:rPr>
      </w:pPr>
    </w:p>
    <w:p w14:paraId="7BF1344C">
      <w:pPr>
        <w:shd w:val="clea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p>
    <w:p w14:paraId="6D448A26">
      <w:pPr>
        <w:shd w:val="clear"/>
        <w:ind w:firstLine="321"/>
        <w:jc w:val="center"/>
        <w:rPr>
          <w:rFonts w:ascii="Times New Roman" w:hAnsi="Times New Roman" w:eastAsia="Times New Roman" w:cs="Times New Roman"/>
          <w:b/>
          <w:color w:val="auto"/>
          <w:sz w:val="32"/>
          <w:highlight w:val="none"/>
        </w:rPr>
      </w:pPr>
    </w:p>
    <w:p w14:paraId="452A0F31">
      <w:pPr>
        <w:shd w:val="clear"/>
        <w:ind w:firstLine="420"/>
        <w:jc w:val="left"/>
        <w:rPr>
          <w:rFonts w:ascii="Times New Roman" w:hAnsi="Times New Roman" w:eastAsia="Times New Roman" w:cs="Times New Roman"/>
          <w:color w:val="auto"/>
          <w:sz w:val="22"/>
          <w:highlight w:val="none"/>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CA6118-A2C2-4895-A2AE-D148B0DB10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8AF941B-40A4-4486-B032-76FBBDF65DE4}"/>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0F116D39-EA4E-491D-B14C-58BAE9FD759E}"/>
  </w:font>
  <w:font w:name="仿宋_GB2312">
    <w:panose1 w:val="02010609030101010101"/>
    <w:charset w:val="86"/>
    <w:family w:val="auto"/>
    <w:pitch w:val="default"/>
    <w:sig w:usb0="00000001" w:usb1="080E0000" w:usb2="00000000" w:usb3="00000000" w:csb0="00040000" w:csb1="00000000"/>
    <w:embedRegular r:id="rId4" w:fontKey="{6FD51529-AF58-4387-B0F1-639DD9B7F826}"/>
  </w:font>
  <w:font w:name="微软简标宋">
    <w:altName w:val="黑体"/>
    <w:panose1 w:val="00000000000000000000"/>
    <w:charset w:val="00"/>
    <w:family w:val="auto"/>
    <w:pitch w:val="default"/>
    <w:sig w:usb0="00000000" w:usb1="00000000" w:usb2="00000000" w:usb3="00000000" w:csb0="00000000" w:csb1="00000000"/>
    <w:embedRegular r:id="rId5" w:fontKey="{A142ABA3-2125-4CF1-A3C6-C0762DB6FA37}"/>
  </w:font>
  <w:font w:name="仿宋">
    <w:panose1 w:val="02010609060101010101"/>
    <w:charset w:val="86"/>
    <w:family w:val="modern"/>
    <w:pitch w:val="default"/>
    <w:sig w:usb0="800002BF" w:usb1="38CF7CFA" w:usb2="00000016" w:usb3="00000000" w:csb0="00040001" w:csb1="00000000"/>
    <w:embedRegular r:id="rId6" w:fontKey="{D4701A2B-B63D-44EE-9E15-111E9E6C12BD}"/>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7" w:fontKey="{B3E35E5A-92CA-4E8B-8445-6E2F64F2BB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926F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7E0B89">
                          <w:pPr>
                            <w:pStyle w:val="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617E0B8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5D723E0"/>
    <w:multiLevelType w:val="singleLevel"/>
    <w:tmpl w:val="C5D723E0"/>
    <w:lvl w:ilvl="0" w:tentative="0">
      <w:start w:val="1"/>
      <w:numFmt w:val="decimal"/>
      <w:suff w:val="nothing"/>
      <w:lvlText w:val="%1）"/>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181D7F"/>
    <w:multiLevelType w:val="singleLevel"/>
    <w:tmpl w:val="2A181D7F"/>
    <w:lvl w:ilvl="0" w:tentative="0">
      <w:start w:val="1"/>
      <w:numFmt w:val="decimal"/>
      <w:suff w:val="nothing"/>
      <w:lvlText w:val="%1、"/>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BD202C1"/>
    <w:multiLevelType w:val="multilevel"/>
    <w:tmpl w:val="7BD202C1"/>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5"/>
  </w:num>
  <w:num w:numId="3">
    <w:abstractNumId w:val="7"/>
  </w:num>
  <w:num w:numId="4">
    <w:abstractNumId w:val="23"/>
  </w:num>
  <w:num w:numId="5">
    <w:abstractNumId w:val="4"/>
  </w:num>
  <w:num w:numId="6">
    <w:abstractNumId w:val="3"/>
  </w:num>
  <w:num w:numId="7">
    <w:abstractNumId w:val="13"/>
  </w:num>
  <w:num w:numId="8">
    <w:abstractNumId w:val="16"/>
  </w:num>
  <w:num w:numId="9">
    <w:abstractNumId w:val="27"/>
  </w:num>
  <w:num w:numId="10">
    <w:abstractNumId w:val="12"/>
  </w:num>
  <w:num w:numId="11">
    <w:abstractNumId w:val="0"/>
  </w:num>
  <w:num w:numId="12">
    <w:abstractNumId w:val="18"/>
  </w:num>
  <w:num w:numId="13">
    <w:abstractNumId w:val="24"/>
  </w:num>
  <w:num w:numId="14">
    <w:abstractNumId w:val="6"/>
  </w:num>
  <w:num w:numId="15">
    <w:abstractNumId w:val="22"/>
  </w:num>
  <w:num w:numId="16">
    <w:abstractNumId w:val="10"/>
  </w:num>
  <w:num w:numId="17">
    <w:abstractNumId w:val="15"/>
  </w:num>
  <w:num w:numId="18">
    <w:abstractNumId w:val="9"/>
  </w:num>
  <w:num w:numId="19">
    <w:abstractNumId w:val="8"/>
  </w:num>
  <w:num w:numId="20">
    <w:abstractNumId w:val="2"/>
  </w:num>
  <w:num w:numId="21">
    <w:abstractNumId w:val="21"/>
  </w:num>
  <w:num w:numId="22">
    <w:abstractNumId w:val="25"/>
  </w:num>
  <w:num w:numId="23">
    <w:abstractNumId w:val="14"/>
  </w:num>
  <w:num w:numId="24">
    <w:abstractNumId w:val="20"/>
  </w:num>
  <w:num w:numId="25">
    <w:abstractNumId w:val="17"/>
  </w:num>
  <w:num w:numId="26">
    <w:abstractNumId w:val="28"/>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NTk4OGNkY2M5MzJiM2Y5N2Y0MTQyYWI5ZDZiZWUifQ=="/>
  </w:docVars>
  <w:rsids>
    <w:rsidRoot w:val="00C35B2F"/>
    <w:rsid w:val="00283378"/>
    <w:rsid w:val="00576AC5"/>
    <w:rsid w:val="00C35B2F"/>
    <w:rsid w:val="04640B52"/>
    <w:rsid w:val="046F7EB7"/>
    <w:rsid w:val="05A5591B"/>
    <w:rsid w:val="0AC769A1"/>
    <w:rsid w:val="0C4A0F50"/>
    <w:rsid w:val="145A5E09"/>
    <w:rsid w:val="1484072D"/>
    <w:rsid w:val="158A0EDA"/>
    <w:rsid w:val="16460C5B"/>
    <w:rsid w:val="190A277E"/>
    <w:rsid w:val="1C2269D4"/>
    <w:rsid w:val="1CE000D8"/>
    <w:rsid w:val="1E034456"/>
    <w:rsid w:val="1F35597B"/>
    <w:rsid w:val="248D380E"/>
    <w:rsid w:val="285C1EAD"/>
    <w:rsid w:val="2CBB5CE4"/>
    <w:rsid w:val="30990EE2"/>
    <w:rsid w:val="32365500"/>
    <w:rsid w:val="3436271A"/>
    <w:rsid w:val="35A8088F"/>
    <w:rsid w:val="3A654B5F"/>
    <w:rsid w:val="3A8B4EFC"/>
    <w:rsid w:val="3B0A71ED"/>
    <w:rsid w:val="3DFF71FB"/>
    <w:rsid w:val="44C30432"/>
    <w:rsid w:val="48296DAC"/>
    <w:rsid w:val="50676316"/>
    <w:rsid w:val="53963229"/>
    <w:rsid w:val="5D0128BF"/>
    <w:rsid w:val="5EF37DF6"/>
    <w:rsid w:val="606A75CF"/>
    <w:rsid w:val="624B5761"/>
    <w:rsid w:val="62C0509A"/>
    <w:rsid w:val="63D70E99"/>
    <w:rsid w:val="691D7CD6"/>
    <w:rsid w:val="6CD41070"/>
    <w:rsid w:val="6E6729BD"/>
    <w:rsid w:val="70E057D8"/>
    <w:rsid w:val="7168470E"/>
    <w:rsid w:val="747C5A5B"/>
    <w:rsid w:val="74992CD1"/>
    <w:rsid w:val="78BD7208"/>
    <w:rsid w:val="7C185920"/>
    <w:rsid w:val="7CD64E09"/>
    <w:rsid w:val="7CF10AE6"/>
    <w:rsid w:val="7F427C3D"/>
    <w:rsid w:val="7F450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widowControl/>
      <w:spacing w:before="100" w:beforeAutospacing="1" w:after="100" w:afterAutospacing="1"/>
      <w:jc w:val="left"/>
    </w:pPr>
    <w:rPr>
      <w:rFonts w:ascii="宋体" w:hAnsi="宋体"/>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22"/>
    <w:rPr>
      <w:b/>
      <w:bCs/>
    </w:rPr>
  </w:style>
  <w:style w:type="paragraph" w:customStyle="1" w:styleId="10">
    <w:name w:val="BodyText1I"/>
    <w:basedOn w:val="11"/>
    <w:qFormat/>
    <w:uiPriority w:val="99"/>
    <w:pPr>
      <w:ind w:firstLine="420" w:firstLineChars="100"/>
    </w:pPr>
  </w:style>
  <w:style w:type="paragraph" w:customStyle="1" w:styleId="11">
    <w:name w:val="BodyText"/>
    <w:basedOn w:val="1"/>
    <w:qFormat/>
    <w:uiPriority w:val="99"/>
    <w:pPr>
      <w:spacing w:after="120"/>
    </w:pPr>
  </w:style>
  <w:style w:type="paragraph" w:customStyle="1" w:styleId="12">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3">
    <w:name w:val="List Paragraph"/>
    <w:basedOn w:val="1"/>
    <w:qFormat/>
    <w:uiPriority w:val="34"/>
    <w:pPr>
      <w:ind w:firstLine="420" w:firstLineChars="200"/>
    </w:pPr>
  </w:style>
  <w:style w:type="paragraph" w:customStyle="1" w:styleId="14">
    <w:name w:val="List Paragraph1"/>
    <w:basedOn w:val="1"/>
    <w:autoRedefine/>
    <w:qFormat/>
    <w:uiPriority w:val="0"/>
    <w:pPr>
      <w:ind w:firstLine="420" w:firstLineChars="200"/>
    </w:pPr>
  </w:style>
  <w:style w:type="paragraph" w:styleId="15">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7659</Words>
  <Characters>8342</Characters>
  <Lines>156</Lines>
  <Paragraphs>44</Paragraphs>
  <TotalTime>12</TotalTime>
  <ScaleCrop>false</ScaleCrop>
  <LinksUpToDate>false</LinksUpToDate>
  <CharactersWithSpaces>8545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2025-07-17T08:58:56Z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88A04310D4DD4CD88C7F630C7FB4A602_13</vt:lpwstr>
  </property>
  <property fmtid="{D5CDD505-2E9C-101B-9397-08002B2CF9AE}" pid="4" name="KSOTemplateDocerSaveRecord">
    <vt:lpwstr>eyJoZGlkIjoiYzQ0NTY5NWM5NDAxMmUwZmJmM2QyOGM1OGJlNmJiM2MiLCJ1c2VySWQiOiI0OTk5NTUxNDkifQ==</vt:lpwstr>
  </property>
</Properties>
</file>